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4" w:rsidRDefault="003E6EE4" w:rsidP="007E5A98">
      <w:pPr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Étude</w:t>
      </w:r>
      <w:proofErr w:type="spellEnd"/>
      <w:r>
        <w:rPr>
          <w:rFonts w:ascii="Calibri" w:hAnsi="Calibri"/>
          <w:b/>
        </w:rPr>
        <w:t xml:space="preserve"> de </w:t>
      </w:r>
      <w:proofErr w:type="spellStart"/>
      <w:proofErr w:type="gramStart"/>
      <w:r>
        <w:rPr>
          <w:rFonts w:ascii="Calibri" w:hAnsi="Calibri"/>
          <w:b/>
        </w:rPr>
        <w:t>cas</w:t>
      </w:r>
      <w:proofErr w:type="spellEnd"/>
      <w:proofErr w:type="gramEnd"/>
    </w:p>
    <w:p w:rsidR="007E5A98" w:rsidRPr="003E6EE4" w:rsidRDefault="00421D9F" w:rsidP="007E5A98">
      <w:pPr>
        <w:jc w:val="center"/>
        <w:rPr>
          <w:rFonts w:ascii="Calibri" w:hAnsi="Calibri" w:cs="Calibri"/>
          <w:b/>
          <w:lang w:val="fr-CA"/>
        </w:rPr>
      </w:pPr>
      <w:bookmarkStart w:id="0" w:name="_GoBack"/>
      <w:bookmarkEnd w:id="0"/>
      <w:r w:rsidRPr="003E6EE4">
        <w:rPr>
          <w:rFonts w:ascii="Calibri" w:hAnsi="Calibri"/>
          <w:b/>
          <w:lang w:val="fr-CA"/>
        </w:rPr>
        <w:t>CHR</w:t>
      </w:r>
      <w:r w:rsidR="0062353E" w:rsidRPr="003E6EE4">
        <w:rPr>
          <w:rFonts w:ascii="Calibri" w:hAnsi="Calibri"/>
          <w:b/>
          <w:lang w:val="fr-CA"/>
        </w:rPr>
        <w:t>ONOLOGIE DES ÉVÉNEMENTS : [2014</w:t>
      </w:r>
      <w:r w:rsidRPr="003E6EE4">
        <w:rPr>
          <w:rFonts w:ascii="Calibri" w:hAnsi="Calibri"/>
          <w:b/>
          <w:lang w:val="fr-CA"/>
        </w:rPr>
        <w:t>-175] Enquête sur l</w:t>
      </w:r>
      <w:r w:rsidR="00595103" w:rsidRPr="003E6EE4">
        <w:rPr>
          <w:rFonts w:ascii="Calibri" w:hAnsi="Calibri"/>
          <w:b/>
          <w:lang w:val="fr-CA"/>
        </w:rPr>
        <w:t>'</w:t>
      </w:r>
      <w:r w:rsidRPr="003E6EE4">
        <w:rPr>
          <w:rFonts w:ascii="Calibri" w:hAnsi="Calibri"/>
          <w:b/>
          <w:lang w:val="fr-CA"/>
        </w:rPr>
        <w:t xml:space="preserve">éclosion </w:t>
      </w:r>
      <w:proofErr w:type="spellStart"/>
      <w:r w:rsidRPr="003E6EE4">
        <w:rPr>
          <w:rFonts w:ascii="Calibri" w:hAnsi="Calibri"/>
          <w:b/>
          <w:lang w:val="fr-CA"/>
        </w:rPr>
        <w:t>multiprovinciale</w:t>
      </w:r>
      <w:proofErr w:type="spellEnd"/>
      <w:r w:rsidRPr="003E6EE4">
        <w:rPr>
          <w:rFonts w:ascii="Calibri" w:hAnsi="Calibri"/>
          <w:b/>
          <w:lang w:val="fr-CA"/>
        </w:rPr>
        <w:t xml:space="preserve"> d</w:t>
      </w:r>
      <w:r w:rsidR="00595103" w:rsidRPr="003E6EE4">
        <w:rPr>
          <w:rFonts w:ascii="Calibri" w:hAnsi="Calibri"/>
          <w:b/>
          <w:lang w:val="fr-CA"/>
        </w:rPr>
        <w:t>'</w:t>
      </w:r>
      <w:r w:rsidRPr="003E6EE4">
        <w:rPr>
          <w:rFonts w:ascii="Calibri" w:hAnsi="Calibri"/>
          <w:b/>
          <w:i/>
          <w:lang w:val="fr-CA"/>
        </w:rPr>
        <w:t xml:space="preserve">E. </w:t>
      </w:r>
      <w:proofErr w:type="gramStart"/>
      <w:r w:rsidRPr="003E6EE4">
        <w:rPr>
          <w:rFonts w:ascii="Calibri" w:hAnsi="Calibri"/>
          <w:b/>
          <w:i/>
          <w:lang w:val="fr-CA"/>
        </w:rPr>
        <w:t>coli</w:t>
      </w:r>
      <w:proofErr w:type="gramEnd"/>
      <w:r w:rsidRPr="003E6EE4">
        <w:rPr>
          <w:rFonts w:ascii="Calibri" w:hAnsi="Calibri"/>
          <w:b/>
          <w:lang w:val="fr-CA"/>
        </w:rPr>
        <w:t xml:space="preserve"> O157:H7 au Manitoba, en Saskatchewan, en Alberta et en Colombie-Britannique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E5A98" w:rsidRPr="00EF03AA" w:rsidTr="00A916C7">
        <w:tc>
          <w:tcPr>
            <w:tcW w:w="9720" w:type="dxa"/>
            <w:shd w:val="pct12" w:color="auto" w:fill="auto"/>
          </w:tcPr>
          <w:p w:rsidR="007E5A98" w:rsidRPr="00EF03AA" w:rsidRDefault="007E5A98" w:rsidP="007E5A98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 w:rsidRPr="00EF03AA">
              <w:rPr>
                <w:rFonts w:ascii="Calibri" w:hAnsi="Calibri"/>
                <w:b/>
              </w:rPr>
              <w:t xml:space="preserve">Jour 1 : </w:t>
            </w:r>
            <w:proofErr w:type="spellStart"/>
            <w:r w:rsidRPr="00EF03AA">
              <w:rPr>
                <w:rFonts w:ascii="Calibri" w:hAnsi="Calibri"/>
                <w:b/>
              </w:rPr>
              <w:t>lundi</w:t>
            </w:r>
            <w:proofErr w:type="spellEnd"/>
            <w:r w:rsidRPr="00EF03AA">
              <w:rPr>
                <w:rFonts w:ascii="Calibri" w:hAnsi="Calibri"/>
                <w:b/>
              </w:rPr>
              <w:t> 21 </w:t>
            </w:r>
            <w:proofErr w:type="spellStart"/>
            <w:r w:rsidRPr="00EF03AA">
              <w:rPr>
                <w:rFonts w:ascii="Calibri" w:hAnsi="Calibri"/>
                <w:b/>
              </w:rPr>
              <w:t>juillet</w:t>
            </w:r>
            <w:proofErr w:type="spellEnd"/>
            <w:r w:rsidRPr="00EF03AA">
              <w:rPr>
                <w:rFonts w:ascii="Calibri" w:hAnsi="Calibri"/>
                <w:b/>
              </w:rPr>
              <w:t> 2014 (6 </w:t>
            </w:r>
            <w:proofErr w:type="spellStart"/>
            <w:r w:rsidRPr="00EF03AA">
              <w:rPr>
                <w:rFonts w:ascii="Calibri" w:hAnsi="Calibri"/>
                <w:b/>
              </w:rPr>
              <w:t>cas</w:t>
            </w:r>
            <w:proofErr w:type="spellEnd"/>
            <w:r w:rsidRPr="00EF03AA">
              <w:rPr>
                <w:rFonts w:ascii="Calibri" w:hAnsi="Calibri"/>
                <w:b/>
              </w:rPr>
              <w:t xml:space="preserve"> </w:t>
            </w:r>
            <w:proofErr w:type="spellStart"/>
            <w:r w:rsidRPr="00EF03AA">
              <w:rPr>
                <w:rFonts w:ascii="Calibri" w:hAnsi="Calibri"/>
                <w:b/>
              </w:rPr>
              <w:t>confirmés</w:t>
            </w:r>
            <w:proofErr w:type="spellEnd"/>
            <w:r w:rsidRPr="00EF03AA">
              <w:rPr>
                <w:rFonts w:ascii="Calibri" w:hAnsi="Calibri"/>
                <w:b/>
              </w:rPr>
              <w:t> : 2 au Manitoba, 3 en Saskatchewan et 1 en Alberta)</w:t>
            </w:r>
          </w:p>
        </w:tc>
      </w:tr>
      <w:tr w:rsidR="007E5A98" w:rsidRPr="00EF03AA" w:rsidTr="00A916C7">
        <w:tc>
          <w:tcPr>
            <w:tcW w:w="9720" w:type="dxa"/>
            <w:shd w:val="clear" w:color="auto" w:fill="auto"/>
          </w:tcPr>
          <w:p w:rsidR="007E5A98" w:rsidRPr="00EF03AA" w:rsidRDefault="00304AAC" w:rsidP="007E5A9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Le Programme national de surveillance des maladies entériques signale que le niveau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  <w:i/>
              </w:rPr>
              <w:t>E. coli</w:t>
            </w:r>
            <w:r w:rsidRPr="00EF03AA">
              <w:rPr>
                <w:rFonts w:ascii="Calibri" w:hAnsi="Calibri"/>
              </w:rPr>
              <w:t xml:space="preserve"> O157 est supérieur aux niveaux prévus à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échelle nationale, de même qu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en Saskatchewan et au Manitoba pour la semaine de 13 au 19 juillet 2014.</w:t>
            </w:r>
          </w:p>
          <w:p w:rsidR="00304AAC" w:rsidRPr="00EF03AA" w:rsidRDefault="00304AAC" w:rsidP="007E5A9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 xml:space="preserve">PulseNet Canada signale la concentration </w:t>
            </w:r>
            <w:proofErr w:type="spellStart"/>
            <w:r w:rsidRPr="00EF03AA">
              <w:rPr>
                <w:rFonts w:ascii="Calibri" w:hAnsi="Calibri"/>
              </w:rPr>
              <w:t>multiprovinciale</w:t>
            </w:r>
            <w:proofErr w:type="spellEnd"/>
            <w:r w:rsidRPr="00EF03AA">
              <w:rPr>
                <w:rFonts w:ascii="Calibri" w:hAnsi="Calibri"/>
              </w:rPr>
              <w:t xml:space="preserve"> de six isolats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  <w:i/>
              </w:rPr>
              <w:t>E. coli</w:t>
            </w:r>
            <w:r w:rsidRPr="00EF03AA">
              <w:t xml:space="preserve"> O157:H7 présentant les mêmes profils PFGE au Manitoba (2), en Saskatchewan (3) et en Alberta (1).</w:t>
            </w:r>
          </w:p>
        </w:tc>
      </w:tr>
      <w:tr w:rsidR="007E5A98" w:rsidRPr="00EF03AA" w:rsidTr="00A916C7">
        <w:tc>
          <w:tcPr>
            <w:tcW w:w="9720" w:type="dxa"/>
            <w:shd w:val="pct12" w:color="auto" w:fill="auto"/>
          </w:tcPr>
          <w:p w:rsidR="007E5A98" w:rsidRPr="00EF03AA" w:rsidRDefault="007E5A98" w:rsidP="007E5A98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 w:rsidRPr="00EF03AA">
              <w:rPr>
                <w:rFonts w:ascii="Calibri" w:hAnsi="Calibri"/>
                <w:b/>
              </w:rPr>
              <w:t>Jour 2 : mardi 22 juillet 2014 (6 cas confirmés : 2 au Manitoba, 3 en Saskatchewan et 1 en Alberta)</w:t>
            </w:r>
          </w:p>
        </w:tc>
      </w:tr>
      <w:tr w:rsidR="007E5A98" w:rsidRPr="00EF03AA" w:rsidTr="00A916C7">
        <w:tc>
          <w:tcPr>
            <w:tcW w:w="9720" w:type="dxa"/>
            <w:shd w:val="clear" w:color="auto" w:fill="auto"/>
          </w:tcPr>
          <w:p w:rsidR="007E5A98" w:rsidRPr="00EF03AA" w:rsidRDefault="003772E0" w:rsidP="003772E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La demande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évaluation du comité de coordination de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enquête sur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éclosion (CCEE) est émise avec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Agence canadienne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 xml:space="preserve">inspection des aliments (ACIA), Santé Canada, le Laboratoire national de microbiologie, et des partenaires provinciaux en santé publique au Manitoba, en Saskatchewan et en Alberta. Un CCEE national est activé. </w:t>
            </w:r>
          </w:p>
          <w:p w:rsidR="00B13DD5" w:rsidRPr="00EF03AA" w:rsidRDefault="00A74A95" w:rsidP="0038045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La Saskatchewan déclare cinq cas non confirmés présentant des symptômes cliniques, qui ont assisté au même un barbecue de la Fête du Canada que deux cas confirmés.</w:t>
            </w:r>
          </w:p>
          <w:p w:rsidR="0038045A" w:rsidRPr="00EF03AA" w:rsidRDefault="0038045A" w:rsidP="0038045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ACIA commence les activités de traçabilité de la laitue.</w:t>
            </w:r>
          </w:p>
        </w:tc>
      </w:tr>
      <w:tr w:rsidR="007E5A98" w:rsidRPr="00EF03AA" w:rsidTr="00A916C7">
        <w:tc>
          <w:tcPr>
            <w:tcW w:w="9720" w:type="dxa"/>
            <w:shd w:val="pct12" w:color="auto" w:fill="auto"/>
          </w:tcPr>
          <w:p w:rsidR="007E5A98" w:rsidRPr="00EF03AA" w:rsidRDefault="00120CF6" w:rsidP="007E5A98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 w:rsidRPr="00EF03AA">
              <w:rPr>
                <w:rFonts w:ascii="Calibri" w:hAnsi="Calibri"/>
                <w:b/>
              </w:rPr>
              <w:t>Jour 3 : mercredi 23 juillet 2014 (12 cas confirmés, dont 4 au Manitoba, 4 en Saskatchewan, 3 en Alberta, et 1 en Colombie-Britannique)</w:t>
            </w:r>
          </w:p>
        </w:tc>
      </w:tr>
      <w:tr w:rsidR="007E5A98" w:rsidRPr="00EF03AA" w:rsidTr="00A916C7">
        <w:tc>
          <w:tcPr>
            <w:tcW w:w="9720" w:type="dxa"/>
            <w:shd w:val="clear" w:color="auto" w:fill="auto"/>
          </w:tcPr>
          <w:p w:rsidR="00B13DD5" w:rsidRPr="00EF03AA" w:rsidRDefault="00A74A95" w:rsidP="00B13DD5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Six autres profils PFGE correspondants sont signalés par PulseNet Canada, notamment : 1 en Saskatchewan, 2 au Manitoba, 2 en Alberta, et 1 en Colombie-Britannique. Le nombre de cas recensés s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élève désormais à 12.</w:t>
            </w:r>
          </w:p>
          <w:p w:rsidR="004A78AF" w:rsidRPr="00EF03AA" w:rsidRDefault="00A74A95" w:rsidP="00120CF6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Un appel avec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équipe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épidémiologie technique est effectué à 14 h. Lors de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appel, les provinces acceptent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effectuer les entrevues de cas au moyen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 xml:space="preserve">un questionnaire exploratoire normalisé sur </w:t>
            </w:r>
            <w:r w:rsidRPr="00EF03AA">
              <w:rPr>
                <w:rFonts w:ascii="Calibri" w:hAnsi="Calibri"/>
                <w:i/>
              </w:rPr>
              <w:t>E. coli</w:t>
            </w:r>
            <w:r w:rsidRPr="00EF03AA">
              <w:rPr>
                <w:rFonts w:ascii="Calibri" w:hAnsi="Calibri"/>
              </w:rPr>
              <w:t>.</w:t>
            </w:r>
          </w:p>
        </w:tc>
      </w:tr>
      <w:tr w:rsidR="007E5A98" w:rsidRPr="00EF03AA" w:rsidTr="00A916C7">
        <w:tc>
          <w:tcPr>
            <w:tcW w:w="9720" w:type="dxa"/>
            <w:shd w:val="pct12" w:color="auto" w:fill="auto"/>
          </w:tcPr>
          <w:p w:rsidR="007E5A98" w:rsidRPr="00EF03AA" w:rsidRDefault="00E75699" w:rsidP="00E75699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 w:rsidRPr="00EF03AA">
              <w:rPr>
                <w:rFonts w:ascii="Calibri" w:hAnsi="Calibri"/>
                <w:b/>
              </w:rPr>
              <w:t>Jour 5 : vendredi 25 juillet 2014 (12 cas confirmés, dont 4 au Manitoba, 4 en Saskatchewan, 3 en Alberta, et 1 en Colombie-Britannique)</w:t>
            </w:r>
          </w:p>
        </w:tc>
      </w:tr>
      <w:tr w:rsidR="007E5A98" w:rsidRPr="00EF03AA" w:rsidTr="00A916C7">
        <w:tc>
          <w:tcPr>
            <w:tcW w:w="9720" w:type="dxa"/>
            <w:shd w:val="clear" w:color="auto" w:fill="auto"/>
          </w:tcPr>
          <w:p w:rsidR="007E5A98" w:rsidRPr="00EF03AA" w:rsidRDefault="00A74A95" w:rsidP="00CA6D1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Huit questionnaires exploratoires sont reçus et analysés.</w:t>
            </w:r>
          </w:p>
        </w:tc>
      </w:tr>
      <w:tr w:rsidR="007E5A98" w:rsidRPr="00EF03AA" w:rsidTr="00A916C7">
        <w:tc>
          <w:tcPr>
            <w:tcW w:w="9720" w:type="dxa"/>
            <w:shd w:val="pct12" w:color="auto" w:fill="auto"/>
          </w:tcPr>
          <w:p w:rsidR="007E5A98" w:rsidRPr="00EF03AA" w:rsidRDefault="00E75699" w:rsidP="007E5A98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 w:rsidRPr="00EF03AA">
              <w:rPr>
                <w:rFonts w:ascii="Calibri" w:hAnsi="Calibri"/>
                <w:b/>
              </w:rPr>
              <w:t>Jour 8 : lundi 28 juillet 2014 (12 cas confirmés, dont 4 au Manitoba, 4 en Saskatchewan, 3 en Alberta, et 1 en Colombie-Britannique)</w:t>
            </w:r>
          </w:p>
        </w:tc>
      </w:tr>
      <w:tr w:rsidR="007E5A98" w:rsidRPr="00EF03AA" w:rsidTr="00A916C7">
        <w:tc>
          <w:tcPr>
            <w:tcW w:w="9720" w:type="dxa"/>
            <w:shd w:val="clear" w:color="auto" w:fill="auto"/>
          </w:tcPr>
          <w:p w:rsidR="00981485" w:rsidRPr="00EF03AA" w:rsidRDefault="00CA6D1B" w:rsidP="00CA6D1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 xml:space="preserve">Deuxième appel avec le CCEE. </w:t>
            </w:r>
          </w:p>
          <w:p w:rsidR="00B95CA3" w:rsidRPr="00EF03AA" w:rsidRDefault="00B95CA3" w:rsidP="00CA6D1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ACIA annonce que les activités de traçabilité de la laitue indiquent que le distributeur en cause ne distribue pas à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extérieur de la Saskatchewan</w:t>
            </w:r>
            <w:r w:rsidR="0062353E" w:rsidRPr="00EF03AA">
              <w:rPr>
                <w:rFonts w:ascii="Calibri" w:hAnsi="Calibri"/>
              </w:rPr>
              <w:t xml:space="preserve">. </w:t>
            </w:r>
            <w:r w:rsidRPr="00EF03AA">
              <w:rPr>
                <w:rFonts w:ascii="Calibri" w:hAnsi="Calibri"/>
              </w:rPr>
              <w:t>Ils vont entreprendre les activités de traçabilité des hamburgers, mais ont besoin de plus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information.</w:t>
            </w:r>
          </w:p>
          <w:p w:rsidR="007E5A98" w:rsidRPr="00EF03AA" w:rsidRDefault="00CA6D1B" w:rsidP="00CA6D1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Les provinces acceptent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effectuer de nouvelles entrevues de cas au moyen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un questionnaire ciblé.</w:t>
            </w:r>
          </w:p>
        </w:tc>
      </w:tr>
      <w:tr w:rsidR="007E5A98" w:rsidRPr="00EF03AA" w:rsidTr="00A916C7">
        <w:tc>
          <w:tcPr>
            <w:tcW w:w="9720" w:type="dxa"/>
            <w:shd w:val="pct12" w:color="auto" w:fill="auto"/>
          </w:tcPr>
          <w:p w:rsidR="007E5A98" w:rsidRPr="00EF03AA" w:rsidRDefault="00913B77" w:rsidP="007E5A98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 w:rsidRPr="00EF03AA">
              <w:rPr>
                <w:rFonts w:ascii="Calibri" w:hAnsi="Calibri"/>
                <w:b/>
              </w:rPr>
              <w:lastRenderedPageBreak/>
              <w:t>Jour 11 : jeudi 31 juillet 2014 (15 cas confirmés, dont 5 au Manitoba, 5 en Saskatchewan, 4 en Alberta, et 1 en Colombie-Britannique)</w:t>
            </w:r>
          </w:p>
        </w:tc>
      </w:tr>
      <w:tr w:rsidR="007E5A98" w:rsidRPr="00EF03AA" w:rsidTr="00A916C7">
        <w:tc>
          <w:tcPr>
            <w:tcW w:w="9720" w:type="dxa"/>
            <w:shd w:val="clear" w:color="auto" w:fill="auto"/>
          </w:tcPr>
          <w:p w:rsidR="00981485" w:rsidRPr="00EF03AA" w:rsidRDefault="00981485" w:rsidP="00913B7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Troisième appel avec le CCEE.</w:t>
            </w:r>
          </w:p>
          <w:p w:rsidR="007E5A98" w:rsidRPr="00EF03AA" w:rsidRDefault="00A74A95" w:rsidP="00913B7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Deux nouveaux cas présentant des profils PFGE correspondants sont signalés par PulseNet Canada, dont un (1) en Saskatchewan et un (1) au Manitoba.</w:t>
            </w:r>
          </w:p>
          <w:p w:rsidR="00913B77" w:rsidRPr="00EF03AA" w:rsidRDefault="00A74A95" w:rsidP="00913B7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Un nouveau cas est recensé en Alberta, présentant un profil PFGE similaire. La définition de cas est élargie pour englober ce profil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électrophorèse en champ pulsé.</w:t>
            </w:r>
          </w:p>
          <w:p w:rsidR="00981485" w:rsidRPr="00EF03AA" w:rsidRDefault="00A74A95" w:rsidP="0098148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Quatre questionnaires ciblés sont reçus des provinces.</w:t>
            </w:r>
          </w:p>
          <w:p w:rsidR="00981485" w:rsidRPr="00EF03AA" w:rsidRDefault="00A74A95" w:rsidP="0098148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Des échantillons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aliments seront collectés à la résidence de deux cas, dont un (1) au Manitoba et un (1) en Saskatchewan.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ACIA a également demandé des photos de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emballage.</w:t>
            </w:r>
          </w:p>
          <w:p w:rsidR="00421D9F" w:rsidRPr="00EF03AA" w:rsidRDefault="00421D9F" w:rsidP="00421D9F">
            <w:pPr>
              <w:pStyle w:val="ListParagraph"/>
              <w:spacing w:before="60" w:after="60"/>
              <w:ind w:left="726"/>
              <w:rPr>
                <w:rFonts w:ascii="Calibri" w:hAnsi="Calibri" w:cs="Calibri"/>
              </w:rPr>
            </w:pPr>
          </w:p>
        </w:tc>
      </w:tr>
      <w:tr w:rsidR="00913B77" w:rsidRPr="00EF03AA" w:rsidTr="00913B77">
        <w:tc>
          <w:tcPr>
            <w:tcW w:w="9720" w:type="dxa"/>
            <w:shd w:val="clear" w:color="auto" w:fill="D9D9D9" w:themeFill="background1" w:themeFillShade="D9"/>
          </w:tcPr>
          <w:p w:rsidR="00913B77" w:rsidRPr="00EF03AA" w:rsidRDefault="00981485" w:rsidP="00981485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 w:rsidRPr="00EF03AA">
              <w:rPr>
                <w:rFonts w:ascii="Calibri" w:hAnsi="Calibri"/>
                <w:b/>
              </w:rPr>
              <w:t>Jour 13 : samedi 2 août 2014 (15 cas confirmés, dont 5 au Manitoba, 5 en Saskatchewan, 4 en Alberta, et 1 en Colombie-Britannique)</w:t>
            </w:r>
          </w:p>
        </w:tc>
      </w:tr>
      <w:tr w:rsidR="00913B77" w:rsidRPr="00EF03AA" w:rsidTr="00A916C7">
        <w:tc>
          <w:tcPr>
            <w:tcW w:w="9720" w:type="dxa"/>
            <w:shd w:val="clear" w:color="auto" w:fill="auto"/>
          </w:tcPr>
          <w:p w:rsidR="00913B77" w:rsidRPr="00EF03AA" w:rsidRDefault="00981485" w:rsidP="0093152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Quatrième appel avec le CCEE.</w:t>
            </w:r>
          </w:p>
          <w:p w:rsidR="00981485" w:rsidRPr="00EF03AA" w:rsidRDefault="00981485" w:rsidP="0093152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Le Manitoba et la Saskatchewan ont soumis des échantillons de hamburgers congelés provenant de la résidence des deux cas à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ACIA.</w:t>
            </w:r>
          </w:p>
          <w:p w:rsidR="000D119A" w:rsidRPr="00EF03AA" w:rsidRDefault="00981485" w:rsidP="0098148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Les questionnaires ciblés et les activités de traçabilité de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 xml:space="preserve">ACIA révèlent que deux marques de hamburgers congelés dont la consommation a été signalée dans trois cas ont été produites aux mêmes installations. </w:t>
            </w:r>
          </w:p>
          <w:p w:rsidR="00A74A95" w:rsidRPr="00EF03AA" w:rsidRDefault="00A74A95" w:rsidP="0098148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Des échantillons environnementaux de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 xml:space="preserve">usine, de même que des échantillons des produits en cause, et des produits </w:t>
            </w:r>
            <w:proofErr w:type="spellStart"/>
            <w:r w:rsidRPr="00EF03AA">
              <w:rPr>
                <w:rFonts w:ascii="Calibri" w:hAnsi="Calibri"/>
              </w:rPr>
              <w:t>produits</w:t>
            </w:r>
            <w:proofErr w:type="spellEnd"/>
            <w:r w:rsidRPr="00EF03AA">
              <w:rPr>
                <w:rFonts w:ascii="Calibri" w:hAnsi="Calibri"/>
              </w:rPr>
              <w:t xml:space="preserve"> avant et après la période en cause seront obtenus et analysés par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ACIA.</w:t>
            </w:r>
          </w:p>
          <w:p w:rsidR="000D119A" w:rsidRPr="00EF03AA" w:rsidRDefault="00A74A95" w:rsidP="0098148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Les partenaires conviennent du fait que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Agence de la santé publique du Canada mènera une évaluation épidémiologique afin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éclairer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évaluation du risque pour la santé de Santé Canada.</w:t>
            </w:r>
          </w:p>
          <w:p w:rsidR="00981485" w:rsidRPr="00EF03AA" w:rsidRDefault="000D119A" w:rsidP="0098148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 xml:space="preserve">Les services de communications conviennent de coordonner les </w:t>
            </w:r>
            <w:proofErr w:type="spellStart"/>
            <w:r w:rsidRPr="00EF03AA">
              <w:rPr>
                <w:rFonts w:ascii="Calibri" w:hAnsi="Calibri"/>
              </w:rPr>
              <w:t>infocapsules</w:t>
            </w:r>
            <w:proofErr w:type="spellEnd"/>
            <w:r w:rsidRPr="00EF03AA">
              <w:rPr>
                <w:rFonts w:ascii="Calibri" w:hAnsi="Calibri"/>
              </w:rPr>
              <w:t xml:space="preserve"> et les publications en même temps. </w:t>
            </w:r>
          </w:p>
        </w:tc>
      </w:tr>
      <w:tr w:rsidR="00913B77" w:rsidRPr="00EF03AA" w:rsidTr="00913B77">
        <w:tc>
          <w:tcPr>
            <w:tcW w:w="9720" w:type="dxa"/>
            <w:shd w:val="clear" w:color="auto" w:fill="D9D9D9" w:themeFill="background1" w:themeFillShade="D9"/>
          </w:tcPr>
          <w:p w:rsidR="00913B77" w:rsidRPr="00EF03AA" w:rsidRDefault="000D119A" w:rsidP="00913B77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 w:rsidRPr="00EF03AA">
              <w:rPr>
                <w:rFonts w:ascii="Calibri" w:hAnsi="Calibri"/>
                <w:b/>
              </w:rPr>
              <w:t>Jour 14 : dimanche 3 août 2014 (15 cas confirmés, dont 5 au Manitoba, 5 en Saskatchewan, 4 en Alberta, et 1 en Colombie-Britannique)</w:t>
            </w:r>
          </w:p>
        </w:tc>
      </w:tr>
      <w:tr w:rsidR="00913B77" w:rsidRPr="00EF03AA" w:rsidTr="00A916C7">
        <w:tc>
          <w:tcPr>
            <w:tcW w:w="9720" w:type="dxa"/>
            <w:shd w:val="clear" w:color="auto" w:fill="auto"/>
          </w:tcPr>
          <w:p w:rsidR="00913B77" w:rsidRPr="00EF03AA" w:rsidRDefault="000D119A" w:rsidP="000D119A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Santé Canada termine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évaluation des risques pour la santé.</w:t>
            </w:r>
          </w:p>
          <w:p w:rsidR="000D119A" w:rsidRPr="00EF03AA" w:rsidRDefault="00454BD1" w:rsidP="000D119A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 xml:space="preserve">ACIA rappelle deux marques de hamburgers congelés : Happy Burger (un code de lot) et Farmer </w:t>
            </w:r>
            <w:proofErr w:type="spellStart"/>
            <w:r w:rsidRPr="00EF03AA">
              <w:rPr>
                <w:rFonts w:ascii="Calibri" w:hAnsi="Calibri"/>
              </w:rPr>
              <w:t>Fred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s</w:t>
            </w:r>
            <w:proofErr w:type="spellEnd"/>
            <w:r w:rsidRPr="00EF03AA">
              <w:rPr>
                <w:rFonts w:ascii="Calibri" w:hAnsi="Calibri"/>
              </w:rPr>
              <w:t xml:space="preserve"> Burgers (deux codes de lot).</w:t>
            </w:r>
          </w:p>
        </w:tc>
      </w:tr>
      <w:tr w:rsidR="00913B77" w:rsidRPr="00EF03AA" w:rsidTr="00913B77">
        <w:tc>
          <w:tcPr>
            <w:tcW w:w="9720" w:type="dxa"/>
            <w:shd w:val="clear" w:color="auto" w:fill="D9D9D9" w:themeFill="background1" w:themeFillShade="D9"/>
          </w:tcPr>
          <w:p w:rsidR="00913B77" w:rsidRPr="00EF03AA" w:rsidRDefault="00932AA7" w:rsidP="00932AA7">
            <w:pPr>
              <w:tabs>
                <w:tab w:val="left" w:pos="1110"/>
              </w:tabs>
              <w:spacing w:before="60" w:after="60"/>
              <w:ind w:left="6"/>
              <w:rPr>
                <w:rFonts w:ascii="Calibri" w:hAnsi="Calibri" w:cs="Calibri"/>
                <w:b/>
              </w:rPr>
            </w:pPr>
            <w:r w:rsidRPr="00EF03AA">
              <w:rPr>
                <w:rFonts w:ascii="Calibri" w:hAnsi="Calibri"/>
                <w:b/>
              </w:rPr>
              <w:t>Jour 17 : mercredi 6 août 2014 (17 cas confirmés, dont 6 au Manitoba, 5 en Saskatchewan, 4 en Alberta, et 2 en Colombie-Britannique)</w:t>
            </w:r>
          </w:p>
        </w:tc>
      </w:tr>
      <w:tr w:rsidR="00913B77" w:rsidRPr="00EF03AA" w:rsidTr="00A916C7">
        <w:tc>
          <w:tcPr>
            <w:tcW w:w="9720" w:type="dxa"/>
            <w:shd w:val="clear" w:color="auto" w:fill="auto"/>
          </w:tcPr>
          <w:p w:rsidR="008D4174" w:rsidRPr="00EF03AA" w:rsidRDefault="008D4174" w:rsidP="00932AA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Cinquième appel avec le CCEE.</w:t>
            </w:r>
          </w:p>
          <w:p w:rsidR="00913B77" w:rsidRPr="00EF03AA" w:rsidRDefault="00932AA7" w:rsidP="00932AA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 xml:space="preserve">ACIA signale que tous les produits en distribution ont été rappelés. </w:t>
            </w:r>
          </w:p>
          <w:p w:rsidR="00932AA7" w:rsidRPr="00EF03AA" w:rsidRDefault="00454BD1" w:rsidP="00932AA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 xml:space="preserve">Deux échantillons de hamburgers congelés provenant de la résidence de cas et soumis à des analyses sont présumés positifs pour </w:t>
            </w:r>
            <w:r w:rsidRPr="00EF03AA">
              <w:rPr>
                <w:rFonts w:ascii="Calibri" w:hAnsi="Calibri"/>
                <w:i/>
              </w:rPr>
              <w:t>E. coli</w:t>
            </w:r>
            <w:r w:rsidRPr="00EF03AA">
              <w:rPr>
                <w:rFonts w:ascii="Calibri" w:hAnsi="Calibri"/>
              </w:rPr>
              <w:t>.</w:t>
            </w:r>
          </w:p>
          <w:p w:rsidR="008D4174" w:rsidRPr="00EF03AA" w:rsidRDefault="00454BD1" w:rsidP="00932AA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 xml:space="preserve">Deux nouveaux cas sont signalés, dont un (1) au Manitoba et un (1) en Colombie-Britannique. On </w:t>
            </w:r>
            <w:r w:rsidRPr="00EF03AA">
              <w:rPr>
                <w:rFonts w:ascii="Calibri" w:hAnsi="Calibri"/>
              </w:rPr>
              <w:lastRenderedPageBreak/>
              <w:t>dénombre désormais 17 cas au total.</w:t>
            </w:r>
          </w:p>
          <w:p w:rsidR="008D4174" w:rsidRPr="00EF03AA" w:rsidRDefault="008D4174" w:rsidP="00932AA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  <w:b/>
              </w:rPr>
            </w:pPr>
            <w:r w:rsidRPr="00EF03AA">
              <w:rPr>
                <w:rFonts w:ascii="Calibri" w:hAnsi="Calibri"/>
              </w:rPr>
              <w:t xml:space="preserve">Le LNM annonce que les résultats MLVA de 11 cas sont disponibles. Tous les isolats ont le même MLVA, y compris le cas au profil </w:t>
            </w:r>
            <w:proofErr w:type="spellStart"/>
            <w:r w:rsidRPr="00EF03AA">
              <w:rPr>
                <w:rFonts w:ascii="Calibri" w:hAnsi="Calibri"/>
                <w:i/>
              </w:rPr>
              <w:t>BlnI</w:t>
            </w:r>
            <w:proofErr w:type="spellEnd"/>
            <w:r w:rsidRPr="00EF03AA">
              <w:rPr>
                <w:rFonts w:ascii="Calibri" w:hAnsi="Calibri"/>
              </w:rPr>
              <w:t xml:space="preserve"> différent.</w:t>
            </w:r>
          </w:p>
        </w:tc>
      </w:tr>
      <w:tr w:rsidR="008A0580" w:rsidRPr="00EF03AA" w:rsidTr="008A0580">
        <w:tc>
          <w:tcPr>
            <w:tcW w:w="9720" w:type="dxa"/>
            <w:shd w:val="clear" w:color="auto" w:fill="D9D9D9" w:themeFill="background1" w:themeFillShade="D9"/>
          </w:tcPr>
          <w:p w:rsidR="008A0580" w:rsidRPr="00EF03AA" w:rsidRDefault="008A0580" w:rsidP="008A0580">
            <w:p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  <w:b/>
              </w:rPr>
              <w:lastRenderedPageBreak/>
              <w:t>Jour 18 : jeudi 7 août 2014 (17 cas confirmés, dont 6 au Manitoba, 5 en Saskatchewan, 4 en Alberta, et 2 en Colombie-Britannique)</w:t>
            </w:r>
          </w:p>
        </w:tc>
      </w:tr>
      <w:tr w:rsidR="008A0580" w:rsidRPr="00EF03AA" w:rsidTr="00A916C7">
        <w:tc>
          <w:tcPr>
            <w:tcW w:w="9720" w:type="dxa"/>
            <w:shd w:val="clear" w:color="auto" w:fill="auto"/>
          </w:tcPr>
          <w:p w:rsidR="008A0580" w:rsidRPr="00EF03AA" w:rsidRDefault="008A0580" w:rsidP="00932AA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 xml:space="preserve">Quatre échantillons de lots rappelés (boîtes du produit non ouvertes) se révèlent positifs pour </w:t>
            </w:r>
            <w:r w:rsidRPr="00EF03AA">
              <w:rPr>
                <w:rFonts w:ascii="Calibri" w:hAnsi="Calibri"/>
                <w:i/>
              </w:rPr>
              <w:t xml:space="preserve">E. coli </w:t>
            </w:r>
            <w:r w:rsidRPr="00EF03AA">
              <w:rPr>
                <w:rFonts w:ascii="Calibri" w:hAnsi="Calibri"/>
              </w:rPr>
              <w:t xml:space="preserve">O157:H7, et </w:t>
            </w:r>
            <w:r w:rsidRPr="00EF03AA">
              <w:rPr>
                <w:rFonts w:ascii="Calibri" w:hAnsi="Calibri"/>
                <w:i/>
              </w:rPr>
              <w:t>E. coli</w:t>
            </w:r>
            <w:r w:rsidRPr="00EF03AA">
              <w:rPr>
                <w:rFonts w:ascii="Calibri" w:hAnsi="Calibri"/>
              </w:rPr>
              <w:t xml:space="preserve"> n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est pas détecté dans les échantillons des lots de hamburgers précédents et subséquents, ou dans les échantillons environnementaux.</w:t>
            </w:r>
          </w:p>
        </w:tc>
      </w:tr>
      <w:tr w:rsidR="008A0580" w:rsidRPr="00EF03AA" w:rsidTr="008A0580">
        <w:tc>
          <w:tcPr>
            <w:tcW w:w="9720" w:type="dxa"/>
            <w:shd w:val="clear" w:color="auto" w:fill="D9D9D9" w:themeFill="background1" w:themeFillShade="D9"/>
          </w:tcPr>
          <w:p w:rsidR="008A0580" w:rsidRPr="00EF03AA" w:rsidRDefault="008A0580" w:rsidP="0098758E">
            <w:p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  <w:b/>
              </w:rPr>
              <w:t>Jour 19 : vendredi 8 août 2014 (17 cas confirmés, dont 6 au Manitoba, 5 en Saskatchewan, 4 en Alberta, et 2 en Colombie-Britannique)</w:t>
            </w:r>
          </w:p>
        </w:tc>
      </w:tr>
      <w:tr w:rsidR="008A0580" w:rsidRPr="00EF03AA" w:rsidTr="00A916C7">
        <w:tc>
          <w:tcPr>
            <w:tcW w:w="9720" w:type="dxa"/>
            <w:shd w:val="clear" w:color="auto" w:fill="auto"/>
          </w:tcPr>
          <w:p w:rsidR="008A0580" w:rsidRPr="00EF03AA" w:rsidRDefault="008A0580" w:rsidP="00932AA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Deux échantillons de produit provenant de la résidence de cas sont déclarés positifs pour la présence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  <w:i/>
              </w:rPr>
              <w:t xml:space="preserve">E. coli </w:t>
            </w:r>
            <w:r w:rsidRPr="00EF03AA">
              <w:rPr>
                <w:rFonts w:ascii="Calibri" w:hAnsi="Calibri"/>
              </w:rPr>
              <w:t>O157:H7.</w:t>
            </w:r>
          </w:p>
        </w:tc>
      </w:tr>
      <w:tr w:rsidR="008A0580" w:rsidRPr="00EF03AA" w:rsidTr="008A0580">
        <w:tc>
          <w:tcPr>
            <w:tcW w:w="9720" w:type="dxa"/>
            <w:shd w:val="clear" w:color="auto" w:fill="D9D9D9" w:themeFill="background1" w:themeFillShade="D9"/>
          </w:tcPr>
          <w:p w:rsidR="008A0580" w:rsidRPr="00EF03AA" w:rsidRDefault="008A0580" w:rsidP="0098758E">
            <w:p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  <w:b/>
              </w:rPr>
              <w:t>Jour 22 : lundi 11 août 2014 (17 cas confirmés, dont 6 au Manitoba, 5 en Saskatchewan, 4 en Alberta, et 2 en Colombie-Britannique)</w:t>
            </w:r>
          </w:p>
        </w:tc>
      </w:tr>
      <w:tr w:rsidR="008A0580" w:rsidRPr="00EF03AA" w:rsidTr="00A916C7">
        <w:tc>
          <w:tcPr>
            <w:tcW w:w="9720" w:type="dxa"/>
            <w:shd w:val="clear" w:color="auto" w:fill="auto"/>
          </w:tcPr>
          <w:p w:rsidR="008A0580" w:rsidRPr="00EF03AA" w:rsidRDefault="008A0580" w:rsidP="00932AA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Les profils PFGE pour 4 échantillons de la vente au détail et 2 échantillons provenant de la résidence de cas sont signalés. Les 6 échantillons correspondent à la souche d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éclosion.</w:t>
            </w:r>
          </w:p>
        </w:tc>
      </w:tr>
      <w:tr w:rsidR="008A0580" w:rsidRPr="00EF03AA" w:rsidTr="00913B77">
        <w:tc>
          <w:tcPr>
            <w:tcW w:w="9720" w:type="dxa"/>
            <w:shd w:val="clear" w:color="auto" w:fill="D9D9D9" w:themeFill="background1" w:themeFillShade="D9"/>
          </w:tcPr>
          <w:p w:rsidR="008A0580" w:rsidRPr="00EF03AA" w:rsidRDefault="008A0580" w:rsidP="00913B77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 w:rsidRPr="00EF03AA">
              <w:rPr>
                <w:rFonts w:ascii="Calibri" w:hAnsi="Calibri"/>
                <w:b/>
              </w:rPr>
              <w:t>Jour 44 : mardi 2 septembre 2014 (17 cas confirmés, dont 6 au Manitoba, 5 en Saskatchewan, 4 en Alberta, et 2 en Colombie-Britannique)</w:t>
            </w:r>
          </w:p>
        </w:tc>
      </w:tr>
      <w:tr w:rsidR="008A0580" w:rsidRPr="00EF03AA" w:rsidTr="00A916C7">
        <w:tc>
          <w:tcPr>
            <w:tcW w:w="9720" w:type="dxa"/>
            <w:shd w:val="clear" w:color="auto" w:fill="auto"/>
          </w:tcPr>
          <w:p w:rsidR="008A0580" w:rsidRPr="00EF03AA" w:rsidRDefault="008A0580" w:rsidP="008D417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Calibri" w:hAnsi="Calibri" w:cs="Calibri"/>
              </w:rPr>
            </w:pPr>
            <w:r w:rsidRPr="00EF03AA">
              <w:rPr>
                <w:rFonts w:ascii="Calibri" w:hAnsi="Calibri"/>
              </w:rPr>
              <w:t>On déclare la fin de l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éclosion. Aucun nouveau cas n</w:t>
            </w:r>
            <w:r w:rsidR="00595103">
              <w:rPr>
                <w:rFonts w:ascii="Calibri" w:hAnsi="Calibri"/>
              </w:rPr>
              <w:t>'</w:t>
            </w:r>
            <w:r w:rsidRPr="00EF03AA">
              <w:rPr>
                <w:rFonts w:ascii="Calibri" w:hAnsi="Calibri"/>
              </w:rPr>
              <w:t>est signalé après le rappel.</w:t>
            </w:r>
          </w:p>
        </w:tc>
      </w:tr>
    </w:tbl>
    <w:p w:rsidR="000F1EF1" w:rsidRPr="00EF03AA" w:rsidRDefault="000F1EF1" w:rsidP="00AC3EDF"/>
    <w:sectPr w:rsidR="000F1EF1" w:rsidRPr="00EF03AA" w:rsidSect="007F1D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63" w:rsidRPr="00EF03AA" w:rsidRDefault="003A0563" w:rsidP="00252481">
      <w:pPr>
        <w:spacing w:after="0" w:line="240" w:lineRule="auto"/>
      </w:pPr>
      <w:r w:rsidRPr="00EF03AA">
        <w:separator/>
      </w:r>
    </w:p>
  </w:endnote>
  <w:endnote w:type="continuationSeparator" w:id="0">
    <w:p w:rsidR="003A0563" w:rsidRPr="00EF03AA" w:rsidRDefault="003A0563" w:rsidP="00252481">
      <w:pPr>
        <w:spacing w:after="0" w:line="240" w:lineRule="auto"/>
      </w:pPr>
      <w:r w:rsidRPr="00EF03A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63" w:rsidRPr="00EF03AA" w:rsidRDefault="003A0563" w:rsidP="00252481">
      <w:pPr>
        <w:spacing w:after="0" w:line="240" w:lineRule="auto"/>
      </w:pPr>
      <w:r w:rsidRPr="00EF03AA">
        <w:separator/>
      </w:r>
    </w:p>
  </w:footnote>
  <w:footnote w:type="continuationSeparator" w:id="0">
    <w:p w:rsidR="003A0563" w:rsidRPr="00EF03AA" w:rsidRDefault="003A0563" w:rsidP="00252481">
      <w:pPr>
        <w:spacing w:after="0" w:line="240" w:lineRule="auto"/>
      </w:pPr>
      <w:r w:rsidRPr="00EF03AA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E2253E"/>
    <w:lvl w:ilvl="0">
      <w:numFmt w:val="bullet"/>
      <w:lvlText w:val="*"/>
      <w:lvlJc w:val="left"/>
    </w:lvl>
  </w:abstractNum>
  <w:abstractNum w:abstractNumId="1">
    <w:nsid w:val="10497BD3"/>
    <w:multiLevelType w:val="hybridMultilevel"/>
    <w:tmpl w:val="366880B4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175668B2"/>
    <w:multiLevelType w:val="hybridMultilevel"/>
    <w:tmpl w:val="E2241946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2ADF6992"/>
    <w:multiLevelType w:val="hybridMultilevel"/>
    <w:tmpl w:val="96FEF3B6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>
    <w:nsid w:val="400952DC"/>
    <w:multiLevelType w:val="hybridMultilevel"/>
    <w:tmpl w:val="84DEBEC4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>
    <w:nsid w:val="62FF22C5"/>
    <w:multiLevelType w:val="hybridMultilevel"/>
    <w:tmpl w:val="30C43FE4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DF"/>
    <w:rsid w:val="0004529B"/>
    <w:rsid w:val="000A54F6"/>
    <w:rsid w:val="000A5C38"/>
    <w:rsid w:val="000D119A"/>
    <w:rsid w:val="000F1877"/>
    <w:rsid w:val="000F1EF1"/>
    <w:rsid w:val="00120CF6"/>
    <w:rsid w:val="00147E29"/>
    <w:rsid w:val="001C0C02"/>
    <w:rsid w:val="001C4089"/>
    <w:rsid w:val="001D50F2"/>
    <w:rsid w:val="00223CBA"/>
    <w:rsid w:val="00226571"/>
    <w:rsid w:val="00252481"/>
    <w:rsid w:val="00304AAC"/>
    <w:rsid w:val="00313D4C"/>
    <w:rsid w:val="00331ADC"/>
    <w:rsid w:val="003772E0"/>
    <w:rsid w:val="0038045A"/>
    <w:rsid w:val="003A0563"/>
    <w:rsid w:val="003E6EE4"/>
    <w:rsid w:val="00421D9F"/>
    <w:rsid w:val="00454BD1"/>
    <w:rsid w:val="004A78AF"/>
    <w:rsid w:val="004F61C1"/>
    <w:rsid w:val="00575862"/>
    <w:rsid w:val="00595103"/>
    <w:rsid w:val="0062353E"/>
    <w:rsid w:val="0063629E"/>
    <w:rsid w:val="006F0C42"/>
    <w:rsid w:val="00754A21"/>
    <w:rsid w:val="0075609B"/>
    <w:rsid w:val="007612B9"/>
    <w:rsid w:val="00777DDF"/>
    <w:rsid w:val="00782200"/>
    <w:rsid w:val="007E5A98"/>
    <w:rsid w:val="007F1398"/>
    <w:rsid w:val="007F1D3F"/>
    <w:rsid w:val="008A0580"/>
    <w:rsid w:val="008B0D61"/>
    <w:rsid w:val="008C19F4"/>
    <w:rsid w:val="008D4174"/>
    <w:rsid w:val="00913B77"/>
    <w:rsid w:val="00932AA7"/>
    <w:rsid w:val="009543CB"/>
    <w:rsid w:val="00981485"/>
    <w:rsid w:val="009E546B"/>
    <w:rsid w:val="00A00F25"/>
    <w:rsid w:val="00A259D1"/>
    <w:rsid w:val="00A41BEE"/>
    <w:rsid w:val="00A4249D"/>
    <w:rsid w:val="00A6188C"/>
    <w:rsid w:val="00A74A95"/>
    <w:rsid w:val="00AC3EDF"/>
    <w:rsid w:val="00B13DD5"/>
    <w:rsid w:val="00B728C5"/>
    <w:rsid w:val="00B8595B"/>
    <w:rsid w:val="00B95CA3"/>
    <w:rsid w:val="00C21C2C"/>
    <w:rsid w:val="00C8484A"/>
    <w:rsid w:val="00CA6D1B"/>
    <w:rsid w:val="00CB7439"/>
    <w:rsid w:val="00CD51E3"/>
    <w:rsid w:val="00D12966"/>
    <w:rsid w:val="00DA7881"/>
    <w:rsid w:val="00DF4DED"/>
    <w:rsid w:val="00E1277C"/>
    <w:rsid w:val="00E75699"/>
    <w:rsid w:val="00E85AC4"/>
    <w:rsid w:val="00EF03AA"/>
    <w:rsid w:val="00F8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2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481"/>
  </w:style>
  <w:style w:type="paragraph" w:styleId="Footer">
    <w:name w:val="footer"/>
    <w:basedOn w:val="Normal"/>
    <w:link w:val="FooterChar"/>
    <w:uiPriority w:val="99"/>
    <w:semiHidden/>
    <w:unhideWhenUsed/>
    <w:rsid w:val="00252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2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481"/>
  </w:style>
  <w:style w:type="paragraph" w:styleId="Footer">
    <w:name w:val="footer"/>
    <w:basedOn w:val="Normal"/>
    <w:link w:val="FooterChar"/>
    <w:uiPriority w:val="99"/>
    <w:semiHidden/>
    <w:unhideWhenUsed/>
    <w:rsid w:val="00252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hcuser</dc:creator>
  <cp:keywords/>
  <dc:description/>
  <cp:lastModifiedBy>Christine Gardhouse</cp:lastModifiedBy>
  <cp:revision>3</cp:revision>
  <dcterms:created xsi:type="dcterms:W3CDTF">2015-01-09T19:41:00Z</dcterms:created>
  <dcterms:modified xsi:type="dcterms:W3CDTF">2015-01-09T19:42:00Z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4.3.5">
    <vt:lpwstr>12/23/2014 11:53:04 AM</vt:lpwstr>
  </property>
</Properties>
</file>