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9E" w:rsidRDefault="00926F9E" w:rsidP="00926F9E">
      <w:pPr>
        <w:jc w:val="center"/>
        <w:rPr>
          <w:rFonts w:cstheme="minorHAnsi"/>
          <w:b/>
          <w:sz w:val="24"/>
          <w:szCs w:val="24"/>
        </w:rPr>
      </w:pPr>
      <w:bookmarkStart w:id="0" w:name="_GoBack"/>
      <w:bookmarkEnd w:id="0"/>
      <w:r>
        <w:rPr>
          <w:rFonts w:cstheme="minorHAnsi"/>
          <w:b/>
          <w:sz w:val="24"/>
          <w:szCs w:val="24"/>
        </w:rPr>
        <w:t xml:space="preserve">Example 1: </w:t>
      </w:r>
      <w:r w:rsidRPr="003C70B7">
        <w:rPr>
          <w:rFonts w:cstheme="minorHAnsi"/>
          <w:b/>
          <w:sz w:val="24"/>
          <w:szCs w:val="24"/>
        </w:rPr>
        <w:t>Epidemiological Assessment Template</w:t>
      </w:r>
    </w:p>
    <w:p w:rsidR="00926F9E" w:rsidRPr="00A50855" w:rsidRDefault="00926F9E" w:rsidP="00926F9E">
      <w:pPr>
        <w:spacing w:after="0" w:line="240" w:lineRule="auto"/>
        <w:rPr>
          <w:rFonts w:cstheme="minorHAnsi"/>
        </w:rPr>
      </w:pPr>
      <w:r>
        <w:rPr>
          <w:rFonts w:cstheme="minorHAnsi"/>
          <w:b/>
        </w:rPr>
        <w:t>Lead public health authority</w:t>
      </w:r>
      <w:r w:rsidRPr="0002777B">
        <w:rPr>
          <w:rFonts w:cstheme="minorHAnsi"/>
          <w:b/>
        </w:rPr>
        <w:t>:</w:t>
      </w:r>
      <w:r w:rsidRPr="0002777B">
        <w:rPr>
          <w:rFonts w:cstheme="minorHAnsi"/>
          <w:b/>
          <w:color w:val="4F81BD" w:themeColor="accent1"/>
        </w:rPr>
        <w:t xml:space="preserve"> </w:t>
      </w:r>
      <w:r w:rsidR="006D7740" w:rsidRPr="009A3836">
        <w:rPr>
          <w:rFonts w:cstheme="minorHAnsi"/>
          <w:i/>
          <w:color w:val="4F81BD" w:themeColor="accent1"/>
        </w:rPr>
        <w:t xml:space="preserve">Quebec </w:t>
      </w:r>
      <w:r w:rsidR="00933051" w:rsidRPr="009A3836">
        <w:rPr>
          <w:rFonts w:cstheme="minorHAnsi"/>
          <w:i/>
          <w:color w:val="4F81BD" w:themeColor="accent1"/>
        </w:rPr>
        <w:t xml:space="preserve">Example </w:t>
      </w:r>
      <w:r w:rsidR="006D7740" w:rsidRPr="009A3836">
        <w:rPr>
          <w:rFonts w:cstheme="minorHAnsi"/>
          <w:i/>
          <w:color w:val="4F81BD" w:themeColor="accent1"/>
        </w:rPr>
        <w:t>Health Authority</w:t>
      </w:r>
    </w:p>
    <w:p w:rsidR="00926F9E" w:rsidRPr="009A3836" w:rsidRDefault="00926F9E" w:rsidP="00926F9E">
      <w:pPr>
        <w:spacing w:after="0" w:line="240" w:lineRule="auto"/>
        <w:rPr>
          <w:rFonts w:cstheme="minorHAnsi"/>
          <w:b/>
          <w:i/>
          <w:color w:val="0070C0"/>
        </w:rPr>
      </w:pPr>
      <w:r w:rsidRPr="00A50855">
        <w:rPr>
          <w:rFonts w:cstheme="minorHAnsi"/>
          <w:b/>
        </w:rPr>
        <w:t xml:space="preserve">Version Date: </w:t>
      </w:r>
      <w:r w:rsidRPr="009A3836">
        <w:rPr>
          <w:rFonts w:cstheme="minorHAnsi"/>
          <w:i/>
          <w:color w:val="0070C0"/>
        </w:rPr>
        <w:t>2010-09-22</w:t>
      </w:r>
    </w:p>
    <w:p w:rsidR="00926F9E" w:rsidRPr="009A3836" w:rsidRDefault="00926F9E" w:rsidP="00926F9E">
      <w:pPr>
        <w:spacing w:after="0" w:line="240" w:lineRule="auto"/>
        <w:rPr>
          <w:rFonts w:cstheme="minorHAnsi"/>
          <w:i/>
        </w:rPr>
      </w:pPr>
      <w:r w:rsidRPr="00A50855">
        <w:rPr>
          <w:rFonts w:cstheme="minorHAnsi"/>
          <w:b/>
        </w:rPr>
        <w:t xml:space="preserve">Version Time: </w:t>
      </w:r>
      <w:r w:rsidRPr="009A3836">
        <w:rPr>
          <w:rFonts w:cstheme="minorHAnsi"/>
          <w:i/>
          <w:color w:val="0070C0"/>
        </w:rPr>
        <w:t>19:30 EST</w:t>
      </w:r>
    </w:p>
    <w:p w:rsidR="00926F9E" w:rsidRPr="00D129F1" w:rsidRDefault="00926F9E" w:rsidP="00926F9E">
      <w:pPr>
        <w:spacing w:after="0" w:line="240" w:lineRule="auto"/>
        <w:rPr>
          <w:rFonts w:cstheme="minorHAnsi"/>
          <w:b/>
        </w:rPr>
      </w:pPr>
      <w:r>
        <w:rPr>
          <w:rFonts w:cstheme="minorHAnsi"/>
          <w:b/>
        </w:rPr>
        <w:t>Outbreak number and title:</w:t>
      </w:r>
      <w:r w:rsidRPr="00A50855">
        <w:rPr>
          <w:rFonts w:cstheme="minorHAnsi"/>
          <w:b/>
          <w:i/>
        </w:rPr>
        <w:t xml:space="preserve"> </w:t>
      </w:r>
      <w:r w:rsidR="006D7740" w:rsidRPr="009A3836">
        <w:rPr>
          <w:rFonts w:cstheme="minorHAnsi"/>
          <w:i/>
          <w:color w:val="4F81BD" w:themeColor="accent1"/>
        </w:rPr>
        <w:t>2010</w:t>
      </w:r>
      <w:r w:rsidRPr="009A3836">
        <w:rPr>
          <w:rFonts w:cstheme="minorHAnsi"/>
          <w:i/>
          <w:color w:val="4F81BD" w:themeColor="accent1"/>
        </w:rPr>
        <w:t>-</w:t>
      </w:r>
      <w:r w:rsidR="006D7740" w:rsidRPr="009A3836">
        <w:rPr>
          <w:rFonts w:cstheme="minorHAnsi"/>
          <w:i/>
          <w:color w:val="4F81BD" w:themeColor="accent1"/>
        </w:rPr>
        <w:t xml:space="preserve">15 </w:t>
      </w:r>
      <w:r w:rsidRPr="009A3836">
        <w:rPr>
          <w:rFonts w:cstheme="minorHAnsi"/>
          <w:i/>
          <w:color w:val="4F81BD" w:themeColor="accent1"/>
        </w:rPr>
        <w:t>Multi-</w:t>
      </w:r>
      <w:r w:rsidR="006D7740" w:rsidRPr="009A3836">
        <w:rPr>
          <w:rFonts w:cstheme="minorHAnsi"/>
          <w:i/>
          <w:color w:val="4F81BD" w:themeColor="accent1"/>
        </w:rPr>
        <w:t xml:space="preserve">region </w:t>
      </w:r>
      <w:r w:rsidRPr="009A3836">
        <w:rPr>
          <w:rFonts w:cstheme="minorHAnsi"/>
          <w:i/>
          <w:color w:val="4F81BD" w:themeColor="accent1"/>
        </w:rPr>
        <w:t>E. coli O157:H7 outbreak</w:t>
      </w:r>
    </w:p>
    <w:p w:rsidR="009C3DED" w:rsidRDefault="009C3DED" w:rsidP="009C3DED">
      <w:pPr>
        <w:spacing w:after="0" w:line="240" w:lineRule="auto"/>
        <w:rPr>
          <w:rFonts w:cstheme="minorHAnsi"/>
          <w:b/>
        </w:rPr>
      </w:pPr>
    </w:p>
    <w:tbl>
      <w:tblPr>
        <w:tblStyle w:val="TableGrid"/>
        <w:tblW w:w="5000" w:type="pct"/>
        <w:tblLayout w:type="fixed"/>
        <w:tblCellMar>
          <w:left w:w="57" w:type="dxa"/>
          <w:right w:w="57" w:type="dxa"/>
        </w:tblCellMar>
        <w:tblLook w:val="04A0" w:firstRow="1" w:lastRow="0" w:firstColumn="1" w:lastColumn="0" w:noHBand="0" w:noVBand="1"/>
      </w:tblPr>
      <w:tblGrid>
        <w:gridCol w:w="483"/>
        <w:gridCol w:w="7056"/>
        <w:gridCol w:w="1935"/>
      </w:tblGrid>
      <w:tr w:rsidR="00926F9E" w:rsidTr="00ED7F64">
        <w:tc>
          <w:tcPr>
            <w:tcW w:w="5000" w:type="pct"/>
            <w:gridSpan w:val="3"/>
            <w:tcBorders>
              <w:bottom w:val="single" w:sz="4" w:space="0" w:color="auto"/>
            </w:tcBorders>
            <w:shd w:val="pct15" w:color="auto" w:fill="auto"/>
          </w:tcPr>
          <w:p w:rsidR="00926F9E" w:rsidRPr="00F446DD" w:rsidRDefault="00926F9E" w:rsidP="00ED7F64">
            <w:pPr>
              <w:rPr>
                <w:b/>
              </w:rPr>
            </w:pPr>
            <w:r w:rsidRPr="002242A1">
              <w:rPr>
                <w:rFonts w:cstheme="minorHAnsi"/>
                <w:b/>
                <w:smallCaps/>
              </w:rPr>
              <w:t>Brief Epidemiological Summary</w:t>
            </w:r>
            <w:r>
              <w:rPr>
                <w:rFonts w:cstheme="minorHAnsi"/>
                <w:b/>
                <w:smallCaps/>
              </w:rPr>
              <w:t xml:space="preserve"> </w:t>
            </w:r>
            <w:r w:rsidRPr="00CC633A">
              <w:rPr>
                <w:rFonts w:cstheme="minorHAnsi"/>
                <w:smallCaps/>
                <w:color w:val="1F497D" w:themeColor="text2"/>
              </w:rPr>
              <w:t>(</w:t>
            </w:r>
            <w:r w:rsidRPr="00CC633A">
              <w:rPr>
                <w:rFonts w:cstheme="minorHAnsi"/>
                <w:color w:val="1F497D" w:themeColor="text2"/>
              </w:rPr>
              <w:t>Refer</w:t>
            </w:r>
            <w:r w:rsidRPr="00CC633A">
              <w:rPr>
                <w:rFonts w:cstheme="minorHAnsi"/>
                <w:smallCaps/>
                <w:color w:val="1F497D" w:themeColor="text2"/>
              </w:rPr>
              <w:t xml:space="preserve"> </w:t>
            </w:r>
            <w:r w:rsidRPr="00CC633A">
              <w:rPr>
                <w:rFonts w:cstheme="minorHAnsi"/>
                <w:color w:val="1F497D" w:themeColor="text2"/>
              </w:rPr>
              <w:t xml:space="preserve">to section of guide noted in </w:t>
            </w:r>
            <w:r>
              <w:rPr>
                <w:rFonts w:cstheme="minorHAnsi"/>
                <w:color w:val="1F497D" w:themeColor="text2"/>
              </w:rPr>
              <w:t>the column at left</w:t>
            </w:r>
            <w:r w:rsidRPr="00CC633A">
              <w:rPr>
                <w:rFonts w:cstheme="minorHAnsi"/>
                <w:smallCaps/>
                <w:color w:val="1F497D" w:themeColor="text2"/>
              </w:rPr>
              <w:t>)</w:t>
            </w:r>
            <w:r w:rsidRPr="00A50855">
              <w:rPr>
                <w:rFonts w:cstheme="minorHAnsi"/>
                <w:b/>
              </w:rPr>
              <w:t>:</w:t>
            </w:r>
          </w:p>
        </w:tc>
      </w:tr>
      <w:tr w:rsidR="00926F9E" w:rsidTr="00ED7F64">
        <w:trPr>
          <w:trHeight w:val="429"/>
        </w:trPr>
        <w:tc>
          <w:tcPr>
            <w:tcW w:w="255" w:type="pct"/>
            <w:tcBorders>
              <w:bottom w:val="single" w:sz="4" w:space="0" w:color="auto"/>
              <w:right w:val="single" w:sz="4" w:space="0" w:color="auto"/>
            </w:tcBorders>
          </w:tcPr>
          <w:p w:rsidR="00926F9E" w:rsidRPr="00F446DD" w:rsidRDefault="00926F9E" w:rsidP="00ED7F64">
            <w:pPr>
              <w:rPr>
                <w:rFonts w:cstheme="minorHAnsi"/>
              </w:rPr>
            </w:pPr>
            <w:r>
              <w:rPr>
                <w:rFonts w:cstheme="minorHAnsi"/>
              </w:rPr>
              <w:t>A.1</w:t>
            </w:r>
          </w:p>
        </w:tc>
        <w:tc>
          <w:tcPr>
            <w:tcW w:w="3724" w:type="pct"/>
            <w:tcBorders>
              <w:left w:val="single" w:sz="4" w:space="0" w:color="auto"/>
              <w:bottom w:val="single" w:sz="4" w:space="0" w:color="auto"/>
              <w:right w:val="nil"/>
            </w:tcBorders>
            <w:vAlign w:val="center"/>
          </w:tcPr>
          <w:p w:rsidR="00926F9E" w:rsidRPr="00F446DD" w:rsidRDefault="00926F9E" w:rsidP="00ED7F64">
            <w:pPr>
              <w:rPr>
                <w:rFonts w:cstheme="minorHAnsi"/>
              </w:rPr>
            </w:pPr>
            <w:r>
              <w:rPr>
                <w:rFonts w:cstheme="minorHAnsi"/>
              </w:rPr>
              <w:t>Has a l</w:t>
            </w:r>
            <w:r w:rsidRPr="00F446DD">
              <w:rPr>
                <w:rFonts w:cstheme="minorHAnsi"/>
              </w:rPr>
              <w:t xml:space="preserve">ine list </w:t>
            </w:r>
            <w:r>
              <w:rPr>
                <w:rFonts w:cstheme="minorHAnsi"/>
              </w:rPr>
              <w:t xml:space="preserve">been provided to investigative team members including Health Canada (e.g., </w:t>
            </w:r>
            <w:r w:rsidRPr="000151CA">
              <w:rPr>
                <w:rFonts w:cstheme="minorHAnsi"/>
              </w:rPr>
              <w:t>case ID, case confirmation status, age, sex, onset, food exposure and purchase details</w:t>
            </w:r>
            <w:r>
              <w:rPr>
                <w:rFonts w:cstheme="minorHAnsi"/>
              </w:rPr>
              <w:t>)</w:t>
            </w:r>
            <w:r w:rsidRPr="00F446DD">
              <w:rPr>
                <w:rFonts w:cstheme="minorHAnsi"/>
              </w:rPr>
              <w:t>?</w:t>
            </w:r>
          </w:p>
        </w:tc>
        <w:tc>
          <w:tcPr>
            <w:tcW w:w="1021" w:type="pct"/>
            <w:tcBorders>
              <w:left w:val="nil"/>
              <w:bottom w:val="single" w:sz="4" w:space="0" w:color="auto"/>
            </w:tcBorders>
            <w:vAlign w:val="center"/>
          </w:tcPr>
          <w:p w:rsidR="00926F9E" w:rsidRPr="00F446DD" w:rsidRDefault="00926F9E" w:rsidP="00ED7F64">
            <w:pPr>
              <w:rPr>
                <w:rFonts w:cstheme="minorHAnsi"/>
                <w:color w:val="4F81BD" w:themeColor="accent1"/>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F446DD">
              <w:rPr>
                <w:rFonts w:cstheme="minorHAnsi"/>
              </w:rPr>
              <w:t xml:space="preserve"> Yes</w:t>
            </w:r>
            <w:r>
              <w:rPr>
                <w:rFonts w:cstheme="minorHAnsi"/>
              </w:rPr>
              <w:t xml:space="preserve">  </w:t>
            </w: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Pr>
                <w:rFonts w:cstheme="minorHAnsi"/>
              </w:rPr>
              <w:t>No</w:t>
            </w:r>
          </w:p>
        </w:tc>
      </w:tr>
      <w:tr w:rsidR="00926F9E" w:rsidTr="00ED7F64">
        <w:trPr>
          <w:trHeight w:val="421"/>
        </w:trPr>
        <w:tc>
          <w:tcPr>
            <w:tcW w:w="255" w:type="pct"/>
            <w:tcBorders>
              <w:bottom w:val="single" w:sz="4" w:space="0" w:color="auto"/>
              <w:right w:val="single" w:sz="4" w:space="0" w:color="auto"/>
            </w:tcBorders>
          </w:tcPr>
          <w:p w:rsidR="00926F9E" w:rsidRPr="00F446DD" w:rsidRDefault="00926F9E" w:rsidP="00ED7F64">
            <w:pPr>
              <w:rPr>
                <w:rFonts w:cstheme="minorHAnsi"/>
              </w:rPr>
            </w:pPr>
            <w:r>
              <w:rPr>
                <w:rFonts w:cstheme="minorHAnsi"/>
              </w:rPr>
              <w:t>A.2</w:t>
            </w:r>
          </w:p>
        </w:tc>
        <w:tc>
          <w:tcPr>
            <w:tcW w:w="3724" w:type="pct"/>
            <w:tcBorders>
              <w:left w:val="single" w:sz="4" w:space="0" w:color="auto"/>
              <w:bottom w:val="single" w:sz="4" w:space="0" w:color="auto"/>
              <w:right w:val="nil"/>
            </w:tcBorders>
          </w:tcPr>
          <w:p w:rsidR="00926F9E" w:rsidRPr="00F446DD" w:rsidRDefault="00926F9E" w:rsidP="00ED7F64">
            <w:pPr>
              <w:rPr>
                <w:rFonts w:cstheme="minorHAnsi"/>
              </w:rPr>
            </w:pPr>
            <w:r>
              <w:rPr>
                <w:rFonts w:cstheme="minorHAnsi"/>
              </w:rPr>
              <w:t>Has an e</w:t>
            </w:r>
            <w:r w:rsidRPr="00F446DD">
              <w:rPr>
                <w:rFonts w:cstheme="minorHAnsi"/>
              </w:rPr>
              <w:t xml:space="preserve">pidemiological summary </w:t>
            </w:r>
            <w:r>
              <w:rPr>
                <w:rFonts w:cstheme="minorHAnsi"/>
              </w:rPr>
              <w:t xml:space="preserve">been provided to investigative team members including Health Canada </w:t>
            </w:r>
            <w:r w:rsidRPr="00F446DD">
              <w:rPr>
                <w:rFonts w:cstheme="minorHAnsi"/>
              </w:rPr>
              <w:t>?</w:t>
            </w:r>
          </w:p>
        </w:tc>
        <w:tc>
          <w:tcPr>
            <w:tcW w:w="1021" w:type="pct"/>
            <w:tcBorders>
              <w:left w:val="nil"/>
              <w:bottom w:val="single" w:sz="4" w:space="0" w:color="auto"/>
            </w:tcBorders>
            <w:vAlign w:val="center"/>
          </w:tcPr>
          <w:p w:rsidR="00926F9E" w:rsidRPr="00F446DD" w:rsidRDefault="00926F9E" w:rsidP="00ED7F64">
            <w:pPr>
              <w:rPr>
                <w:rFonts w:cstheme="minorHAnsi"/>
                <w:color w:val="4F81BD" w:themeColor="accent1"/>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F446DD">
              <w:rPr>
                <w:rFonts w:cstheme="minorHAnsi"/>
              </w:rPr>
              <w:t xml:space="preserve"> Yes</w:t>
            </w:r>
            <w:r>
              <w:rPr>
                <w:rFonts w:cstheme="minorHAnsi"/>
              </w:rPr>
              <w:t xml:space="preserve">  </w:t>
            </w: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Pr>
                <w:rFonts w:cstheme="minorHAnsi"/>
              </w:rPr>
              <w:t>No</w:t>
            </w:r>
          </w:p>
        </w:tc>
      </w:tr>
      <w:tr w:rsidR="00926F9E" w:rsidTr="00ED7F64">
        <w:trPr>
          <w:trHeight w:val="1196"/>
        </w:trPr>
        <w:tc>
          <w:tcPr>
            <w:tcW w:w="255" w:type="pct"/>
            <w:tcBorders>
              <w:bottom w:val="single" w:sz="4" w:space="0" w:color="auto"/>
              <w:right w:val="single" w:sz="4" w:space="0" w:color="auto"/>
            </w:tcBorders>
          </w:tcPr>
          <w:p w:rsidR="00926F9E" w:rsidRPr="00F446DD" w:rsidRDefault="00926F9E" w:rsidP="00ED7F64">
            <w:pPr>
              <w:spacing w:before="120"/>
              <w:rPr>
                <w:rFonts w:cstheme="minorHAnsi"/>
              </w:rPr>
            </w:pPr>
            <w:r>
              <w:rPr>
                <w:rFonts w:cstheme="minorHAnsi"/>
              </w:rPr>
              <w:t>A.3</w:t>
            </w:r>
          </w:p>
        </w:tc>
        <w:tc>
          <w:tcPr>
            <w:tcW w:w="3724" w:type="pct"/>
            <w:tcBorders>
              <w:left w:val="single" w:sz="4" w:space="0" w:color="auto"/>
              <w:bottom w:val="single" w:sz="4" w:space="0" w:color="auto"/>
              <w:right w:val="nil"/>
            </w:tcBorders>
          </w:tcPr>
          <w:p w:rsidR="00926F9E" w:rsidRPr="00F446DD" w:rsidRDefault="00926F9E" w:rsidP="00ED7F64">
            <w:pPr>
              <w:spacing w:before="120"/>
              <w:rPr>
                <w:rFonts w:cstheme="minorHAnsi"/>
              </w:rPr>
            </w:pPr>
            <w:r>
              <w:rPr>
                <w:rFonts w:cstheme="minorHAnsi"/>
              </w:rPr>
              <w:t xml:space="preserve">How strong is the </w:t>
            </w:r>
            <w:r w:rsidRPr="00F446DD">
              <w:rPr>
                <w:rFonts w:cstheme="minorHAnsi"/>
              </w:rPr>
              <w:t xml:space="preserve">evidence </w:t>
            </w:r>
            <w:r>
              <w:rPr>
                <w:rFonts w:cstheme="minorHAnsi"/>
              </w:rPr>
              <w:t xml:space="preserve">indicating </w:t>
            </w:r>
            <w:r w:rsidRPr="00F446DD">
              <w:rPr>
                <w:rFonts w:cstheme="minorHAnsi"/>
              </w:rPr>
              <w:t>that cases represent a common source outbreak</w:t>
            </w:r>
            <w:r>
              <w:rPr>
                <w:rFonts w:cstheme="minorHAnsi"/>
              </w:rPr>
              <w:t>?</w:t>
            </w:r>
          </w:p>
          <w:p w:rsidR="00926F9E" w:rsidRDefault="00926F9E" w:rsidP="00ED7F64">
            <w:pPr>
              <w:spacing w:before="120"/>
              <w:rPr>
                <w:rFonts w:cstheme="minorHAnsi"/>
                <w:b/>
              </w:rPr>
            </w:pPr>
            <w:r w:rsidRPr="009C3DED">
              <w:rPr>
                <w:rFonts w:cstheme="minorHAnsi"/>
                <w:i/>
              </w:rPr>
              <w:t>Provide supporting evidence:</w:t>
            </w:r>
            <w:r w:rsidRPr="003D34A8">
              <w:rPr>
                <w:rFonts w:cstheme="minorHAnsi"/>
                <w:b/>
              </w:rPr>
              <w:t xml:space="preserve">                                        </w:t>
            </w:r>
          </w:p>
          <w:p w:rsidR="00926F9E" w:rsidRDefault="00926F9E" w:rsidP="00926F9E">
            <w:pPr>
              <w:rPr>
                <w:rFonts w:cstheme="minorHAnsi"/>
              </w:rPr>
            </w:pPr>
          </w:p>
          <w:p w:rsidR="006D7740" w:rsidRPr="00933051" w:rsidRDefault="006D7740" w:rsidP="00933051">
            <w:pPr>
              <w:pStyle w:val="ListParagraph"/>
              <w:numPr>
                <w:ilvl w:val="0"/>
                <w:numId w:val="46"/>
              </w:numPr>
              <w:rPr>
                <w:rFonts w:cstheme="minorHAnsi"/>
                <w:i/>
                <w:color w:val="4F81BD" w:themeColor="accent1"/>
              </w:rPr>
            </w:pPr>
            <w:r w:rsidRPr="00933051">
              <w:rPr>
                <w:rFonts w:cstheme="minorHAnsi"/>
                <w:i/>
                <w:color w:val="4F81BD" w:themeColor="accent1"/>
              </w:rPr>
              <w:t xml:space="preserve">Outbreak pathogen is E. coli O157:H7 with pulsed field gel electrophoresis pattern combination ECXAI.0003/ECBNI.0036.  </w:t>
            </w:r>
          </w:p>
          <w:p w:rsidR="00933051" w:rsidRDefault="006D7740" w:rsidP="00933051">
            <w:pPr>
              <w:pStyle w:val="ListParagraph"/>
              <w:numPr>
                <w:ilvl w:val="0"/>
                <w:numId w:val="46"/>
              </w:numPr>
              <w:rPr>
                <w:rFonts w:cstheme="minorHAnsi"/>
                <w:i/>
                <w:color w:val="4F81BD" w:themeColor="accent1"/>
              </w:rPr>
            </w:pPr>
            <w:r w:rsidRPr="00933051">
              <w:rPr>
                <w:rFonts w:cstheme="minorHAnsi"/>
                <w:i/>
                <w:color w:val="4F81BD" w:themeColor="accent1"/>
              </w:rPr>
              <w:t>10 cases of this strain of E. coli reported in Canada in the last 3 years</w:t>
            </w:r>
            <w:r w:rsidR="00933051">
              <w:rPr>
                <w:rFonts w:cstheme="minorHAnsi"/>
                <w:i/>
                <w:color w:val="4F81BD" w:themeColor="accent1"/>
              </w:rPr>
              <w:t xml:space="preserve">; only 1 of these 10 in </w:t>
            </w:r>
            <w:r w:rsidRPr="00933051">
              <w:rPr>
                <w:rFonts w:cstheme="minorHAnsi"/>
                <w:i/>
                <w:color w:val="4F81BD" w:themeColor="accent1"/>
              </w:rPr>
              <w:t>Quebec</w:t>
            </w:r>
            <w:r w:rsidR="00933051">
              <w:rPr>
                <w:rFonts w:cstheme="minorHAnsi"/>
                <w:i/>
                <w:color w:val="4F81BD" w:themeColor="accent1"/>
              </w:rPr>
              <w:t xml:space="preserve"> in 2009</w:t>
            </w:r>
            <w:r w:rsidRPr="00933051">
              <w:rPr>
                <w:rFonts w:cstheme="minorHAnsi"/>
                <w:i/>
                <w:color w:val="4F81BD" w:themeColor="accent1"/>
              </w:rPr>
              <w:t xml:space="preserve">.  </w:t>
            </w:r>
          </w:p>
          <w:p w:rsidR="00926F9E" w:rsidRPr="00933051" w:rsidRDefault="00933051" w:rsidP="0002777B">
            <w:pPr>
              <w:pStyle w:val="ListParagraph"/>
              <w:numPr>
                <w:ilvl w:val="0"/>
                <w:numId w:val="46"/>
              </w:numPr>
              <w:rPr>
                <w:rFonts w:cstheme="minorHAnsi"/>
                <w:i/>
                <w:color w:val="4F81BD" w:themeColor="accent1"/>
              </w:rPr>
            </w:pPr>
            <w:r w:rsidRPr="00933051">
              <w:rPr>
                <w:rFonts w:cstheme="minorHAnsi"/>
                <w:i/>
                <w:color w:val="4F81BD" w:themeColor="accent1"/>
              </w:rPr>
              <w:t xml:space="preserve">Very unusual to see </w:t>
            </w:r>
            <w:r w:rsidR="0002777B">
              <w:rPr>
                <w:rFonts w:cstheme="minorHAnsi"/>
                <w:i/>
                <w:color w:val="4F81BD" w:themeColor="accent1"/>
              </w:rPr>
              <w:t>8</w:t>
            </w:r>
            <w:r w:rsidR="0002777B" w:rsidRPr="00933051">
              <w:rPr>
                <w:rFonts w:cstheme="minorHAnsi"/>
                <w:i/>
                <w:color w:val="4F81BD" w:themeColor="accent1"/>
              </w:rPr>
              <w:t xml:space="preserve"> </w:t>
            </w:r>
            <w:r w:rsidRPr="00933051">
              <w:rPr>
                <w:rFonts w:cstheme="minorHAnsi"/>
                <w:i/>
                <w:color w:val="4F81BD" w:themeColor="accent1"/>
              </w:rPr>
              <w:t>c</w:t>
            </w:r>
            <w:r w:rsidR="006D7740" w:rsidRPr="00933051">
              <w:rPr>
                <w:rFonts w:cstheme="minorHAnsi"/>
                <w:i/>
                <w:color w:val="4F81BD" w:themeColor="accent1"/>
              </w:rPr>
              <w:t xml:space="preserve">ases </w:t>
            </w:r>
            <w:r w:rsidRPr="00933051">
              <w:rPr>
                <w:rFonts w:cstheme="minorHAnsi"/>
                <w:i/>
                <w:color w:val="4F81BD" w:themeColor="accent1"/>
              </w:rPr>
              <w:t xml:space="preserve">of this strain in Quebec </w:t>
            </w:r>
            <w:r>
              <w:rPr>
                <w:rFonts w:cstheme="minorHAnsi"/>
                <w:i/>
                <w:color w:val="4F81BD" w:themeColor="accent1"/>
              </w:rPr>
              <w:t>within</w:t>
            </w:r>
            <w:r w:rsidRPr="00933051">
              <w:rPr>
                <w:rFonts w:cstheme="minorHAnsi"/>
                <w:i/>
                <w:color w:val="4F81BD" w:themeColor="accent1"/>
              </w:rPr>
              <w:t xml:space="preserve"> a </w:t>
            </w:r>
            <w:r>
              <w:rPr>
                <w:rFonts w:cstheme="minorHAnsi"/>
                <w:i/>
                <w:color w:val="4F81BD" w:themeColor="accent1"/>
              </w:rPr>
              <w:t>1</w:t>
            </w:r>
            <w:r w:rsidRPr="00933051">
              <w:rPr>
                <w:rFonts w:cstheme="minorHAnsi"/>
                <w:i/>
                <w:color w:val="4F81BD" w:themeColor="accent1"/>
              </w:rPr>
              <w:t xml:space="preserve"> month period.</w:t>
            </w:r>
          </w:p>
        </w:tc>
        <w:tc>
          <w:tcPr>
            <w:tcW w:w="1021" w:type="pct"/>
            <w:tcBorders>
              <w:left w:val="nil"/>
              <w:bottom w:val="single" w:sz="4" w:space="0" w:color="auto"/>
            </w:tcBorders>
          </w:tcPr>
          <w:p w:rsidR="00926F9E" w:rsidRPr="00F446DD" w:rsidRDefault="00926F9E" w:rsidP="00ED7F64">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F446DD">
              <w:rPr>
                <w:rFonts w:cstheme="minorHAnsi"/>
              </w:rPr>
              <w:t xml:space="preserve"> </w:t>
            </w:r>
            <w:r>
              <w:rPr>
                <w:rFonts w:cstheme="minorHAnsi"/>
              </w:rPr>
              <w:t>Strong</w:t>
            </w:r>
          </w:p>
          <w:p w:rsidR="00926F9E" w:rsidRDefault="00926F9E" w:rsidP="00ED7F64">
            <w:pPr>
              <w:spacing w:before="120"/>
              <w:ind w:left="261" w:hanging="261"/>
              <w:rPr>
                <w:rFonts w:cstheme="minorHAnsi"/>
              </w:rPr>
            </w:pP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Pr>
                <w:rFonts w:cstheme="minorHAnsi"/>
              </w:rPr>
              <w:t>Moderate</w:t>
            </w:r>
          </w:p>
          <w:p w:rsidR="00926F9E" w:rsidRPr="00F446DD" w:rsidRDefault="00926F9E" w:rsidP="00ED7F64">
            <w:pPr>
              <w:spacing w:before="120"/>
              <w:ind w:left="261" w:hanging="261"/>
              <w:rPr>
                <w:rFonts w:cstheme="minorHAnsi"/>
                <w:color w:val="4F81BD" w:themeColor="accent1"/>
              </w:rPr>
            </w:pP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Pr>
                <w:rFonts w:cstheme="minorHAnsi"/>
              </w:rPr>
              <w:t>Weak</w:t>
            </w:r>
          </w:p>
        </w:tc>
      </w:tr>
      <w:tr w:rsidR="00926F9E" w:rsidTr="00ED7F64">
        <w:tc>
          <w:tcPr>
            <w:tcW w:w="3979" w:type="pct"/>
            <w:gridSpan w:val="2"/>
            <w:tcBorders>
              <w:bottom w:val="single" w:sz="4" w:space="0" w:color="auto"/>
              <w:right w:val="nil"/>
            </w:tcBorders>
            <w:shd w:val="pct15" w:color="auto" w:fill="auto"/>
          </w:tcPr>
          <w:p w:rsidR="00926F9E" w:rsidRPr="00E160DE" w:rsidRDefault="00926F9E" w:rsidP="00ED7F64">
            <w:r w:rsidRPr="002242A1">
              <w:rPr>
                <w:rFonts w:cstheme="minorHAnsi"/>
                <w:b/>
                <w:smallCaps/>
              </w:rPr>
              <w:t>Food Under Assessment</w:t>
            </w:r>
            <w:r w:rsidRPr="00A50855">
              <w:rPr>
                <w:rFonts w:cstheme="minorHAnsi"/>
                <w:b/>
              </w:rPr>
              <w:t>:</w:t>
            </w:r>
          </w:p>
        </w:tc>
        <w:tc>
          <w:tcPr>
            <w:tcW w:w="1021" w:type="pct"/>
            <w:tcBorders>
              <w:left w:val="nil"/>
              <w:bottom w:val="single" w:sz="4" w:space="0" w:color="auto"/>
            </w:tcBorders>
            <w:shd w:val="pct15" w:color="auto" w:fill="auto"/>
          </w:tcPr>
          <w:p w:rsidR="00926F9E" w:rsidRPr="00E160DE" w:rsidRDefault="00926F9E" w:rsidP="00ED7F64">
            <w:pPr>
              <w:rPr>
                <w:rFonts w:cstheme="minorHAnsi"/>
                <w:color w:val="4F81BD" w:themeColor="accent1"/>
              </w:rPr>
            </w:pPr>
          </w:p>
        </w:tc>
      </w:tr>
      <w:tr w:rsidR="00926F9E" w:rsidRPr="00F446DD" w:rsidTr="00ED7F64">
        <w:tc>
          <w:tcPr>
            <w:tcW w:w="255" w:type="pct"/>
          </w:tcPr>
          <w:p w:rsidR="00926F9E" w:rsidRPr="0070029E" w:rsidRDefault="00926F9E" w:rsidP="00ED7F64">
            <w:pPr>
              <w:spacing w:before="120"/>
              <w:rPr>
                <w:rFonts w:cstheme="minorHAnsi"/>
              </w:rPr>
            </w:pPr>
            <w:r w:rsidRPr="0070029E">
              <w:rPr>
                <w:rFonts w:cstheme="minorHAnsi"/>
              </w:rPr>
              <w:t>B.1</w:t>
            </w:r>
          </w:p>
        </w:tc>
        <w:tc>
          <w:tcPr>
            <w:tcW w:w="4745" w:type="pct"/>
            <w:gridSpan w:val="2"/>
            <w:tcBorders>
              <w:bottom w:val="single" w:sz="4" w:space="0" w:color="auto"/>
            </w:tcBorders>
            <w:shd w:val="clear" w:color="auto" w:fill="auto"/>
          </w:tcPr>
          <w:p w:rsidR="00926F9E" w:rsidRPr="0070029E" w:rsidRDefault="00926F9E" w:rsidP="00ED7F64">
            <w:pPr>
              <w:spacing w:before="120"/>
              <w:rPr>
                <w:rFonts w:cstheme="minorHAnsi"/>
              </w:rPr>
            </w:pPr>
            <w:r w:rsidRPr="0070029E">
              <w:rPr>
                <w:rFonts w:cstheme="minorHAnsi"/>
              </w:rPr>
              <w:t xml:space="preserve">Suspect food: </w:t>
            </w:r>
          </w:p>
          <w:p w:rsidR="00926F9E" w:rsidRPr="00933051" w:rsidRDefault="00926F9E" w:rsidP="00926F9E">
            <w:pPr>
              <w:rPr>
                <w:rFonts w:cstheme="minorHAnsi"/>
                <w:i/>
                <w:color w:val="4F81BD" w:themeColor="accent1"/>
              </w:rPr>
            </w:pPr>
            <w:r w:rsidRPr="00933051">
              <w:rPr>
                <w:rFonts w:cstheme="minorHAnsi"/>
                <w:i/>
                <w:color w:val="4F81BD" w:themeColor="accent1"/>
              </w:rPr>
              <w:t>Veal Liver</w:t>
            </w:r>
          </w:p>
          <w:p w:rsidR="00926F9E" w:rsidRPr="003D34A8" w:rsidRDefault="00926F9E" w:rsidP="00ED7F64">
            <w:pPr>
              <w:rPr>
                <w:rFonts w:cstheme="minorHAnsi"/>
              </w:rPr>
            </w:pPr>
          </w:p>
        </w:tc>
      </w:tr>
      <w:tr w:rsidR="00926F9E" w:rsidRPr="00F446DD" w:rsidTr="00ED7F64">
        <w:tc>
          <w:tcPr>
            <w:tcW w:w="255" w:type="pct"/>
            <w:vMerge w:val="restart"/>
          </w:tcPr>
          <w:p w:rsidR="00926F9E" w:rsidRPr="0070029E" w:rsidRDefault="00926F9E" w:rsidP="00ED7F64">
            <w:pPr>
              <w:spacing w:before="120"/>
              <w:rPr>
                <w:rFonts w:cstheme="minorHAnsi"/>
              </w:rPr>
            </w:pPr>
            <w:r w:rsidRPr="0070029E">
              <w:rPr>
                <w:rFonts w:cstheme="minorHAnsi"/>
              </w:rPr>
              <w:t>B.2</w:t>
            </w:r>
          </w:p>
        </w:tc>
        <w:tc>
          <w:tcPr>
            <w:tcW w:w="4745" w:type="pct"/>
            <w:gridSpan w:val="2"/>
            <w:tcBorders>
              <w:bottom w:val="nil"/>
            </w:tcBorders>
            <w:shd w:val="clear" w:color="auto" w:fill="auto"/>
          </w:tcPr>
          <w:p w:rsidR="00926F9E" w:rsidRPr="0070029E" w:rsidRDefault="00926F9E" w:rsidP="00ED7F64">
            <w:pPr>
              <w:spacing w:before="120"/>
              <w:rPr>
                <w:rFonts w:cstheme="minorHAnsi"/>
              </w:rPr>
            </w:pPr>
            <w:r w:rsidRPr="0070029E">
              <w:rPr>
                <w:rFonts w:cstheme="minorHAnsi"/>
              </w:rPr>
              <w:t xml:space="preserve">Other levels of specificity if applicable/information available (e.g., common product details, purchase location, purchase dates, package type, brand, packager/distributor/manufacturer, lot code/best before date, etc.): </w:t>
            </w:r>
          </w:p>
          <w:p w:rsidR="00926F9E" w:rsidRPr="00B8750E" w:rsidRDefault="009F7A36" w:rsidP="009F7A36">
            <w:pPr>
              <w:pStyle w:val="ListParagraph"/>
              <w:numPr>
                <w:ilvl w:val="0"/>
                <w:numId w:val="37"/>
              </w:numPr>
              <w:spacing w:before="120"/>
              <w:rPr>
                <w:rFonts w:cstheme="minorHAnsi"/>
                <w:i/>
              </w:rPr>
            </w:pPr>
            <w:r w:rsidRPr="00933051">
              <w:rPr>
                <w:rFonts w:cstheme="minorHAnsi"/>
                <w:i/>
                <w:color w:val="4F81BD" w:themeColor="accent1"/>
              </w:rPr>
              <w:t>Brand X Veal Liver</w:t>
            </w:r>
          </w:p>
        </w:tc>
      </w:tr>
      <w:tr w:rsidR="00926F9E" w:rsidRPr="00F446DD" w:rsidTr="00ED7F64">
        <w:tc>
          <w:tcPr>
            <w:tcW w:w="255" w:type="pct"/>
            <w:vMerge/>
            <w:tcBorders>
              <w:bottom w:val="single" w:sz="4" w:space="0" w:color="auto"/>
            </w:tcBorders>
          </w:tcPr>
          <w:p w:rsidR="00926F9E" w:rsidRPr="0070029E" w:rsidRDefault="00926F9E" w:rsidP="00ED7F64">
            <w:pPr>
              <w:spacing w:before="120"/>
              <w:rPr>
                <w:rFonts w:cstheme="minorHAnsi"/>
              </w:rPr>
            </w:pPr>
          </w:p>
        </w:tc>
        <w:tc>
          <w:tcPr>
            <w:tcW w:w="4745" w:type="pct"/>
            <w:gridSpan w:val="2"/>
            <w:tcBorders>
              <w:top w:val="nil"/>
              <w:bottom w:val="single" w:sz="4" w:space="0" w:color="auto"/>
            </w:tcBorders>
            <w:shd w:val="clear" w:color="auto" w:fill="auto"/>
          </w:tcPr>
          <w:p w:rsidR="00926F9E" w:rsidRPr="00A9705F" w:rsidRDefault="00926F9E" w:rsidP="00ED7F64">
            <w:pPr>
              <w:rPr>
                <w:rFonts w:cstheme="minorHAnsi"/>
                <w:i/>
              </w:rPr>
            </w:pPr>
          </w:p>
        </w:tc>
      </w:tr>
    </w:tbl>
    <w:p w:rsidR="00926F9E" w:rsidRDefault="00926F9E" w:rsidP="009C3DED">
      <w:pPr>
        <w:spacing w:after="0" w:line="240" w:lineRule="auto"/>
        <w:rPr>
          <w:rFonts w:cstheme="minorHAnsi"/>
          <w:b/>
        </w:rPr>
      </w:pPr>
    </w:p>
    <w:tbl>
      <w:tblPr>
        <w:tblStyle w:val="TableGrid"/>
        <w:tblW w:w="9576" w:type="dxa"/>
        <w:tblLook w:val="04A0" w:firstRow="1" w:lastRow="0" w:firstColumn="1" w:lastColumn="0" w:noHBand="0" w:noVBand="1"/>
      </w:tblPr>
      <w:tblGrid>
        <w:gridCol w:w="534"/>
        <w:gridCol w:w="5811"/>
        <w:gridCol w:w="3231"/>
      </w:tblGrid>
      <w:tr w:rsidR="00926F9E" w:rsidRPr="00F446DD" w:rsidTr="009F7A36">
        <w:trPr>
          <w:cantSplit/>
          <w:tblHeader/>
        </w:trPr>
        <w:tc>
          <w:tcPr>
            <w:tcW w:w="9576" w:type="dxa"/>
            <w:gridSpan w:val="3"/>
            <w:tcBorders>
              <w:bottom w:val="single" w:sz="4" w:space="0" w:color="auto"/>
            </w:tcBorders>
            <w:shd w:val="pct15" w:color="auto" w:fill="auto"/>
          </w:tcPr>
          <w:p w:rsidR="00926F9E" w:rsidRPr="00F446DD" w:rsidRDefault="00926F9E" w:rsidP="00ED7F64">
            <w:pPr>
              <w:rPr>
                <w:rFonts w:cstheme="minorHAnsi"/>
                <w:color w:val="4F81BD" w:themeColor="accent1"/>
              </w:rPr>
            </w:pPr>
            <w:r w:rsidRPr="00F446DD">
              <w:rPr>
                <w:rFonts w:cstheme="minorHAnsi"/>
                <w:b/>
                <w:smallCaps/>
              </w:rPr>
              <w:t>Epidemiological Assessmen</w:t>
            </w:r>
            <w:r>
              <w:rPr>
                <w:rFonts w:cstheme="minorHAnsi"/>
                <w:b/>
                <w:smallCaps/>
              </w:rPr>
              <w:t>t Criteria and Considerations</w:t>
            </w:r>
            <w:r>
              <w:rPr>
                <w:rFonts w:cstheme="minorHAnsi"/>
                <w:b/>
              </w:rPr>
              <w:t xml:space="preserve"> </w:t>
            </w:r>
          </w:p>
        </w:tc>
      </w:tr>
      <w:tr w:rsidR="00926F9E" w:rsidRPr="00F446DD" w:rsidTr="009F7A36">
        <w:trPr>
          <w:cantSplit/>
          <w:trHeight w:val="841"/>
          <w:tblHeader/>
        </w:trPr>
        <w:tc>
          <w:tcPr>
            <w:tcW w:w="534" w:type="dxa"/>
            <w:vMerge w:val="restart"/>
            <w:tcBorders>
              <w:right w:val="single" w:sz="4" w:space="0" w:color="auto"/>
            </w:tcBorders>
          </w:tcPr>
          <w:p w:rsidR="00926F9E" w:rsidRPr="003D34A8" w:rsidRDefault="00926F9E" w:rsidP="00ED7F64">
            <w:pPr>
              <w:spacing w:before="120"/>
              <w:rPr>
                <w:rFonts w:cstheme="minorHAnsi"/>
              </w:rPr>
            </w:pPr>
            <w:r w:rsidRPr="003D34A8">
              <w:rPr>
                <w:rFonts w:cstheme="minorHAnsi"/>
              </w:rPr>
              <w:t>C.1</w:t>
            </w:r>
          </w:p>
        </w:tc>
        <w:tc>
          <w:tcPr>
            <w:tcW w:w="5811" w:type="dxa"/>
            <w:tcBorders>
              <w:top w:val="single" w:sz="4" w:space="0" w:color="auto"/>
              <w:left w:val="single" w:sz="4" w:space="0" w:color="auto"/>
              <w:bottom w:val="nil"/>
              <w:right w:val="nil"/>
            </w:tcBorders>
            <w:shd w:val="clear" w:color="auto" w:fill="auto"/>
          </w:tcPr>
          <w:p w:rsidR="00926F9E" w:rsidRDefault="00926F9E" w:rsidP="00ED7F64">
            <w:pPr>
              <w:spacing w:before="120"/>
              <w:rPr>
                <w:rFonts w:cstheme="minorHAnsi"/>
                <w:b/>
              </w:rPr>
            </w:pPr>
            <w:r w:rsidRPr="003D34A8">
              <w:rPr>
                <w:rFonts w:cstheme="minorHAnsi"/>
                <w:b/>
              </w:rPr>
              <w:t xml:space="preserve">Plausibility:  </w:t>
            </w:r>
            <w:r>
              <w:rPr>
                <w:rFonts w:cstheme="minorHAnsi"/>
                <w:b/>
              </w:rPr>
              <w:t>T</w:t>
            </w:r>
            <w:r w:rsidRPr="003D34A8">
              <w:rPr>
                <w:rFonts w:cstheme="minorHAnsi"/>
                <w:b/>
              </w:rPr>
              <w:t xml:space="preserve">he food </w:t>
            </w:r>
            <w:r>
              <w:rPr>
                <w:rFonts w:cstheme="minorHAnsi"/>
                <w:b/>
              </w:rPr>
              <w:t xml:space="preserve">is </w:t>
            </w:r>
            <w:r w:rsidRPr="003D34A8">
              <w:rPr>
                <w:rFonts w:cstheme="minorHAnsi"/>
                <w:b/>
              </w:rPr>
              <w:t>a plausible vehicle of infection</w:t>
            </w:r>
            <w:r>
              <w:rPr>
                <w:rFonts w:cstheme="minorHAnsi"/>
                <w:b/>
              </w:rPr>
              <w:t>.</w:t>
            </w:r>
            <w:r w:rsidRPr="003D34A8">
              <w:rPr>
                <w:rFonts w:cstheme="minorHAnsi"/>
                <w:b/>
              </w:rPr>
              <w:t xml:space="preserve">    </w:t>
            </w:r>
          </w:p>
          <w:p w:rsidR="00926F9E" w:rsidRDefault="00926F9E" w:rsidP="00ED7F64">
            <w:pPr>
              <w:spacing w:before="120"/>
              <w:rPr>
                <w:rFonts w:cstheme="minorHAnsi"/>
                <w:b/>
              </w:rPr>
            </w:pPr>
            <w:r w:rsidRPr="009C3DED">
              <w:rPr>
                <w:rFonts w:cstheme="minorHAnsi"/>
                <w:i/>
              </w:rPr>
              <w:t>Provide supporting evidence:</w:t>
            </w:r>
            <w:r w:rsidRPr="003D34A8">
              <w:rPr>
                <w:rFonts w:cstheme="minorHAnsi"/>
                <w:b/>
              </w:rPr>
              <w:t xml:space="preserve">       </w:t>
            </w:r>
          </w:p>
          <w:p w:rsidR="00926F9E" w:rsidRPr="003D34A8" w:rsidRDefault="00926F9E" w:rsidP="00ED7F64">
            <w:pPr>
              <w:spacing w:before="120"/>
              <w:rPr>
                <w:rFonts w:cstheme="minorHAnsi"/>
                <w:b/>
              </w:rPr>
            </w:pPr>
            <w:r w:rsidRPr="003D34A8">
              <w:rPr>
                <w:rFonts w:cstheme="minorHAnsi"/>
                <w:b/>
              </w:rPr>
              <w:t xml:space="preserve">                                 </w:t>
            </w:r>
          </w:p>
        </w:tc>
        <w:tc>
          <w:tcPr>
            <w:tcW w:w="3231" w:type="dxa"/>
            <w:tcBorders>
              <w:top w:val="single" w:sz="4" w:space="0" w:color="auto"/>
              <w:left w:val="nil"/>
              <w:bottom w:val="nil"/>
              <w:right w:val="single" w:sz="4" w:space="0" w:color="auto"/>
            </w:tcBorders>
            <w:shd w:val="clear" w:color="auto" w:fill="auto"/>
          </w:tcPr>
          <w:p w:rsidR="00926F9E" w:rsidRDefault="00926F9E" w:rsidP="00ED7F64">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926F9E" w:rsidRDefault="00926F9E" w:rsidP="00ED7F64">
            <w:pPr>
              <w:spacing w:before="120"/>
              <w:rPr>
                <w:rFonts w:cstheme="minorHAnsi"/>
                <w:b/>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926F9E" w:rsidRPr="00881610" w:rsidRDefault="00926F9E" w:rsidP="00ED7F64">
            <w:pPr>
              <w:spacing w:before="120"/>
              <w:rPr>
                <w:rFonts w:cstheme="minorHAnsi"/>
                <w:b/>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926F9E" w:rsidRPr="00F446DD" w:rsidTr="009F7A36">
        <w:trPr>
          <w:cantSplit/>
          <w:tblHeader/>
        </w:trPr>
        <w:tc>
          <w:tcPr>
            <w:tcW w:w="534" w:type="dxa"/>
            <w:vMerge/>
            <w:tcBorders>
              <w:right w:val="single" w:sz="4" w:space="0" w:color="auto"/>
            </w:tcBorders>
          </w:tcPr>
          <w:p w:rsidR="00926F9E" w:rsidRPr="0070029E" w:rsidRDefault="00926F9E" w:rsidP="00ED7F64">
            <w:pPr>
              <w:pStyle w:val="ListParagraph"/>
              <w:ind w:left="360"/>
              <w:rPr>
                <w:rFonts w:cstheme="minorHAnsi"/>
              </w:rPr>
            </w:pPr>
          </w:p>
        </w:tc>
        <w:tc>
          <w:tcPr>
            <w:tcW w:w="5811" w:type="dxa"/>
            <w:tcBorders>
              <w:top w:val="nil"/>
              <w:left w:val="single" w:sz="4" w:space="0" w:color="auto"/>
              <w:bottom w:val="nil"/>
              <w:right w:val="nil"/>
            </w:tcBorders>
            <w:shd w:val="clear" w:color="auto" w:fill="auto"/>
          </w:tcPr>
          <w:p w:rsidR="00926F9E" w:rsidRPr="00DF16E9" w:rsidRDefault="00926F9E" w:rsidP="00ED7F64">
            <w:pPr>
              <w:pStyle w:val="ListParagraph"/>
              <w:numPr>
                <w:ilvl w:val="0"/>
                <w:numId w:val="45"/>
              </w:numPr>
              <w:rPr>
                <w:rFonts w:cstheme="minorHAnsi"/>
              </w:rPr>
            </w:pPr>
            <w:r w:rsidRPr="0070029E">
              <w:rPr>
                <w:rFonts w:cstheme="minorHAnsi"/>
              </w:rPr>
              <w:t xml:space="preserve">Is the food a known vehicle of infection for the outbreak pathogen? </w:t>
            </w:r>
            <w:r>
              <w:rPr>
                <w:rFonts w:cstheme="minorHAnsi"/>
              </w:rPr>
              <w:t xml:space="preserve">  </w:t>
            </w:r>
            <w:r w:rsidRPr="0070029E">
              <w:rPr>
                <w:rFonts w:cstheme="minorHAnsi"/>
              </w:rPr>
              <w:t xml:space="preserve">  </w:t>
            </w:r>
          </w:p>
        </w:tc>
        <w:tc>
          <w:tcPr>
            <w:tcW w:w="3231" w:type="dxa"/>
            <w:tcBorders>
              <w:top w:val="nil"/>
              <w:left w:val="nil"/>
              <w:bottom w:val="nil"/>
              <w:right w:val="single" w:sz="4" w:space="0" w:color="auto"/>
            </w:tcBorders>
          </w:tcPr>
          <w:p w:rsidR="00926F9E" w:rsidRPr="00F446DD" w:rsidRDefault="00926F9E" w:rsidP="00ED7F64">
            <w:pPr>
              <w:spacing w:before="120"/>
              <w:rPr>
                <w:rFonts w:cstheme="minorHAnsi"/>
              </w:rPr>
            </w:pPr>
            <w:r w:rsidRPr="0070029E">
              <w:rPr>
                <w:rFonts w:cstheme="minorHAnsi"/>
              </w:rPr>
              <w:fldChar w:fldCharType="begin">
                <w:ffData>
                  <w:name w:val=""/>
                  <w:enabled/>
                  <w:calcOnExit w:val="0"/>
                  <w:checkBox>
                    <w:sizeAuto/>
                    <w:default w:val="0"/>
                  </w:checkBox>
                </w:ffData>
              </w:fldChar>
            </w:r>
            <w:r w:rsidRPr="0070029E">
              <w:rPr>
                <w:rFonts w:cstheme="minorHAnsi"/>
              </w:rPr>
              <w:instrText xml:space="preserve"> FORMCHECKBOX </w:instrText>
            </w:r>
            <w:r w:rsidRPr="0070029E">
              <w:rPr>
                <w:rFonts w:cstheme="minorHAnsi"/>
              </w:rPr>
            </w:r>
            <w:r w:rsidRPr="0070029E">
              <w:rPr>
                <w:rFonts w:cstheme="minorHAnsi"/>
              </w:rPr>
              <w:fldChar w:fldCharType="end"/>
            </w:r>
            <w:r w:rsidRPr="0070029E">
              <w:rPr>
                <w:rFonts w:cstheme="minorHAnsi"/>
              </w:rPr>
              <w:t xml:space="preserve"> Yes  </w:t>
            </w: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70029E">
              <w:rPr>
                <w:rFonts w:cstheme="minorHAnsi"/>
              </w:rPr>
              <w:t xml:space="preserve"> No</w:t>
            </w:r>
            <w:r w:rsidRPr="0070029E">
              <w:rPr>
                <w:rFonts w:cstheme="minorHAnsi"/>
              </w:rPr>
              <w:tab/>
            </w:r>
          </w:p>
        </w:tc>
      </w:tr>
      <w:tr w:rsidR="00926F9E" w:rsidRPr="00F446DD" w:rsidTr="009F7A36">
        <w:trPr>
          <w:cantSplit/>
          <w:tblHeader/>
        </w:trPr>
        <w:tc>
          <w:tcPr>
            <w:tcW w:w="534" w:type="dxa"/>
            <w:vMerge/>
            <w:tcBorders>
              <w:right w:val="single" w:sz="4" w:space="0" w:color="auto"/>
            </w:tcBorders>
          </w:tcPr>
          <w:p w:rsidR="00926F9E" w:rsidRPr="00DF16E9" w:rsidRDefault="00926F9E" w:rsidP="00ED7F64">
            <w:pPr>
              <w:rPr>
                <w:rFonts w:cstheme="minorHAnsi"/>
              </w:rPr>
            </w:pPr>
          </w:p>
        </w:tc>
        <w:tc>
          <w:tcPr>
            <w:tcW w:w="5811" w:type="dxa"/>
            <w:tcBorders>
              <w:top w:val="nil"/>
              <w:left w:val="single" w:sz="4" w:space="0" w:color="auto"/>
              <w:bottom w:val="nil"/>
              <w:right w:val="nil"/>
            </w:tcBorders>
            <w:shd w:val="clear" w:color="auto" w:fill="auto"/>
          </w:tcPr>
          <w:p w:rsidR="00926F9E" w:rsidRPr="003D34A8" w:rsidRDefault="00926F9E" w:rsidP="00ED7F64">
            <w:pPr>
              <w:pStyle w:val="ListParagraph"/>
              <w:numPr>
                <w:ilvl w:val="0"/>
                <w:numId w:val="45"/>
              </w:numPr>
              <w:rPr>
                <w:rFonts w:cstheme="minorHAnsi"/>
              </w:rPr>
            </w:pPr>
            <w:r w:rsidRPr="0070029E">
              <w:rPr>
                <w:rFonts w:cstheme="minorHAnsi"/>
              </w:rPr>
              <w:t xml:space="preserve">Is there literature to indicate that the pathogen </w:t>
            </w:r>
            <w:r w:rsidR="00933051">
              <w:rPr>
                <w:rFonts w:cstheme="minorHAnsi"/>
              </w:rPr>
              <w:t xml:space="preserve">has </w:t>
            </w:r>
            <w:r w:rsidRPr="0070029E">
              <w:rPr>
                <w:rFonts w:cstheme="minorHAnsi"/>
              </w:rPr>
              <w:t>been previously identified in the food type?</w:t>
            </w:r>
            <w:r w:rsidRPr="0070029E">
              <w:rPr>
                <w:rFonts w:cstheme="minorHAnsi"/>
              </w:rPr>
              <w:tab/>
            </w:r>
            <w:r>
              <w:rPr>
                <w:rFonts w:cstheme="minorHAnsi"/>
              </w:rPr>
              <w:t xml:space="preserve"> </w:t>
            </w:r>
          </w:p>
        </w:tc>
        <w:tc>
          <w:tcPr>
            <w:tcW w:w="3231" w:type="dxa"/>
            <w:tcBorders>
              <w:top w:val="nil"/>
              <w:left w:val="nil"/>
              <w:bottom w:val="nil"/>
              <w:right w:val="single" w:sz="4" w:space="0" w:color="auto"/>
            </w:tcBorders>
          </w:tcPr>
          <w:p w:rsidR="00926F9E" w:rsidRPr="00F446DD" w:rsidRDefault="00926F9E" w:rsidP="00926F9E">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70029E">
              <w:rPr>
                <w:rFonts w:cstheme="minorHAnsi"/>
              </w:rPr>
              <w:t xml:space="preserve"> </w:t>
            </w:r>
            <w:r>
              <w:rPr>
                <w:rFonts w:cstheme="minorHAnsi"/>
              </w:rPr>
              <w:t>Y</w:t>
            </w:r>
            <w:r w:rsidRPr="0070029E">
              <w:rPr>
                <w:rFonts w:cstheme="minorHAnsi"/>
              </w:rPr>
              <w:t xml:space="preserve">es  </w:t>
            </w: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Pr="0070029E">
              <w:rPr>
                <w:rFonts w:cstheme="minorHAnsi"/>
              </w:rPr>
              <w:t xml:space="preserve"> No</w:t>
            </w:r>
          </w:p>
        </w:tc>
      </w:tr>
      <w:tr w:rsidR="00926F9E" w:rsidRPr="00F446DD" w:rsidTr="009F7A36">
        <w:trPr>
          <w:cantSplit/>
          <w:tblHeader/>
        </w:trPr>
        <w:tc>
          <w:tcPr>
            <w:tcW w:w="534" w:type="dxa"/>
            <w:vMerge/>
            <w:tcBorders>
              <w:bottom w:val="single" w:sz="4" w:space="0" w:color="auto"/>
              <w:right w:val="single" w:sz="4" w:space="0" w:color="auto"/>
            </w:tcBorders>
          </w:tcPr>
          <w:p w:rsidR="00926F9E" w:rsidRPr="00F446DD" w:rsidRDefault="00926F9E" w:rsidP="00ED7F64">
            <w:pPr>
              <w:rPr>
                <w:rFonts w:cstheme="minorHAnsi"/>
                <w:i/>
              </w:rPr>
            </w:pPr>
          </w:p>
        </w:tc>
        <w:tc>
          <w:tcPr>
            <w:tcW w:w="9042" w:type="dxa"/>
            <w:gridSpan w:val="2"/>
            <w:tcBorders>
              <w:top w:val="nil"/>
              <w:left w:val="single" w:sz="4" w:space="0" w:color="auto"/>
              <w:bottom w:val="single" w:sz="4" w:space="0" w:color="auto"/>
              <w:right w:val="single" w:sz="4" w:space="0" w:color="auto"/>
            </w:tcBorders>
            <w:shd w:val="clear" w:color="auto" w:fill="auto"/>
          </w:tcPr>
          <w:p w:rsidR="00926F9E" w:rsidRDefault="00926F9E" w:rsidP="00ED7F64">
            <w:pPr>
              <w:rPr>
                <w:rFonts w:cstheme="minorHAnsi"/>
                <w:i/>
              </w:rPr>
            </w:pPr>
          </w:p>
          <w:p w:rsidR="00926F9E" w:rsidRPr="00F446DD" w:rsidRDefault="00926F9E" w:rsidP="00ED7F64">
            <w:pPr>
              <w:rPr>
                <w:rFonts w:cstheme="minorHAnsi"/>
              </w:rPr>
            </w:pPr>
          </w:p>
        </w:tc>
      </w:tr>
      <w:tr w:rsidR="00926F9E" w:rsidRPr="00F446DD" w:rsidTr="009F7A36">
        <w:trPr>
          <w:cantSplit/>
          <w:trHeight w:val="1425"/>
          <w:tblHeader/>
        </w:trPr>
        <w:tc>
          <w:tcPr>
            <w:tcW w:w="534" w:type="dxa"/>
            <w:vMerge w:val="restart"/>
            <w:tcBorders>
              <w:top w:val="single" w:sz="4" w:space="0" w:color="auto"/>
              <w:right w:val="nil"/>
            </w:tcBorders>
          </w:tcPr>
          <w:p w:rsidR="00926F9E" w:rsidRPr="003D34A8" w:rsidRDefault="00926F9E" w:rsidP="00ED7F64">
            <w:pPr>
              <w:spacing w:before="120"/>
              <w:rPr>
                <w:rFonts w:cstheme="minorHAnsi"/>
              </w:rPr>
            </w:pPr>
            <w:r w:rsidRPr="003D34A8">
              <w:rPr>
                <w:rFonts w:cstheme="minorHAnsi"/>
              </w:rPr>
              <w:lastRenderedPageBreak/>
              <w:t>C.2</w:t>
            </w:r>
          </w:p>
        </w:tc>
        <w:tc>
          <w:tcPr>
            <w:tcW w:w="5811" w:type="dxa"/>
            <w:tcBorders>
              <w:top w:val="single" w:sz="4" w:space="0" w:color="auto"/>
              <w:bottom w:val="nil"/>
              <w:right w:val="nil"/>
            </w:tcBorders>
            <w:shd w:val="clear" w:color="auto" w:fill="auto"/>
          </w:tcPr>
          <w:p w:rsidR="00926F9E" w:rsidRDefault="00926F9E" w:rsidP="00ED7F64">
            <w:pPr>
              <w:spacing w:before="120"/>
              <w:rPr>
                <w:rFonts w:cstheme="minorHAnsi"/>
                <w:b/>
              </w:rPr>
            </w:pPr>
            <w:r w:rsidRPr="00F446DD">
              <w:rPr>
                <w:rFonts w:cstheme="minorHAnsi"/>
                <w:b/>
              </w:rPr>
              <w:t xml:space="preserve">Temporality:  </w:t>
            </w:r>
            <w:r>
              <w:rPr>
                <w:rFonts w:cstheme="minorHAnsi"/>
                <w:b/>
              </w:rPr>
              <w:t>C</w:t>
            </w:r>
            <w:r w:rsidRPr="00F446DD">
              <w:rPr>
                <w:rFonts w:cstheme="minorHAnsi"/>
                <w:b/>
              </w:rPr>
              <w:t>ases report eating the food within the</w:t>
            </w:r>
            <w:r>
              <w:rPr>
                <w:rFonts w:cstheme="minorHAnsi"/>
                <w:b/>
              </w:rPr>
              <w:t>ir</w:t>
            </w:r>
            <w:r w:rsidRPr="00F446DD">
              <w:rPr>
                <w:rFonts w:cstheme="minorHAnsi"/>
                <w:b/>
              </w:rPr>
              <w:t xml:space="preserve"> period of exposure</w:t>
            </w:r>
            <w:r>
              <w:rPr>
                <w:rFonts w:cstheme="minorHAnsi"/>
                <w:b/>
              </w:rPr>
              <w:t>.</w:t>
            </w:r>
            <w:r w:rsidRPr="00F446DD">
              <w:rPr>
                <w:rFonts w:cstheme="minorHAnsi"/>
                <w:b/>
              </w:rPr>
              <w:t xml:space="preserve"> </w:t>
            </w:r>
          </w:p>
          <w:p w:rsidR="00926F9E" w:rsidRDefault="00926F9E" w:rsidP="00ED7F64">
            <w:pPr>
              <w:rPr>
                <w:rFonts w:cstheme="minorHAnsi"/>
                <w:i/>
              </w:rPr>
            </w:pPr>
          </w:p>
          <w:p w:rsidR="00926F9E" w:rsidRDefault="00926F9E" w:rsidP="00ED7F64">
            <w:pPr>
              <w:rPr>
                <w:rFonts w:cstheme="minorHAnsi"/>
                <w:i/>
              </w:rPr>
            </w:pPr>
            <w:r w:rsidRPr="009C3DED">
              <w:rPr>
                <w:rFonts w:cstheme="minorHAnsi"/>
                <w:i/>
              </w:rPr>
              <w:t>Provide supporting evidence:</w:t>
            </w:r>
          </w:p>
          <w:p w:rsidR="00926F9E" w:rsidRPr="003D34A8" w:rsidRDefault="00926F9E" w:rsidP="00ED7F64">
            <w:pPr>
              <w:spacing w:before="120"/>
              <w:rPr>
                <w:rFonts w:cstheme="minorHAnsi"/>
                <w:b/>
              </w:rPr>
            </w:pPr>
          </w:p>
        </w:tc>
        <w:tc>
          <w:tcPr>
            <w:tcW w:w="3231" w:type="dxa"/>
            <w:tcBorders>
              <w:top w:val="single" w:sz="4" w:space="0" w:color="auto"/>
              <w:left w:val="nil"/>
              <w:bottom w:val="nil"/>
            </w:tcBorders>
          </w:tcPr>
          <w:p w:rsidR="00926F9E" w:rsidRDefault="00926F9E" w:rsidP="00ED7F64">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926F9E" w:rsidRDefault="00926F9E" w:rsidP="00ED7F64">
            <w:pPr>
              <w:spacing w:before="120"/>
              <w:rPr>
                <w:rFonts w:cstheme="minorHAnsi"/>
                <w:b/>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926F9E" w:rsidRPr="00F446DD" w:rsidRDefault="00926F9E" w:rsidP="00ED7F64">
            <w:pPr>
              <w:spacing w:before="120"/>
              <w:ind w:left="261" w:hanging="261"/>
              <w:jc w:val="both"/>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926F9E" w:rsidRPr="00F446DD" w:rsidTr="009F7A36">
        <w:trPr>
          <w:cantSplit/>
          <w:tblHeader/>
        </w:trPr>
        <w:tc>
          <w:tcPr>
            <w:tcW w:w="534" w:type="dxa"/>
            <w:vMerge/>
            <w:tcBorders>
              <w:right w:val="nil"/>
            </w:tcBorders>
          </w:tcPr>
          <w:p w:rsidR="00926F9E" w:rsidRPr="003D34A8" w:rsidRDefault="00926F9E" w:rsidP="00ED7F64">
            <w:pPr>
              <w:pStyle w:val="ListParagraph"/>
              <w:ind w:left="360"/>
              <w:rPr>
                <w:rFonts w:cstheme="minorHAnsi"/>
              </w:rPr>
            </w:pPr>
          </w:p>
        </w:tc>
        <w:tc>
          <w:tcPr>
            <w:tcW w:w="5811" w:type="dxa"/>
            <w:tcBorders>
              <w:top w:val="nil"/>
              <w:bottom w:val="nil"/>
              <w:right w:val="nil"/>
            </w:tcBorders>
            <w:shd w:val="clear" w:color="auto" w:fill="auto"/>
          </w:tcPr>
          <w:p w:rsidR="00926F9E" w:rsidRPr="003D34A8" w:rsidRDefault="00926F9E" w:rsidP="00ED7F64">
            <w:pPr>
              <w:pStyle w:val="ListParagraph"/>
              <w:numPr>
                <w:ilvl w:val="0"/>
                <w:numId w:val="45"/>
              </w:numPr>
              <w:rPr>
                <w:rFonts w:cstheme="minorHAnsi"/>
              </w:rPr>
            </w:pPr>
            <w:r w:rsidRPr="00F446DD">
              <w:rPr>
                <w:rFonts w:cstheme="minorHAnsi"/>
              </w:rPr>
              <w:t>What was the time period used to assess case exposures during interviews?</w:t>
            </w:r>
          </w:p>
        </w:tc>
        <w:tc>
          <w:tcPr>
            <w:tcW w:w="3231" w:type="dxa"/>
            <w:tcBorders>
              <w:top w:val="nil"/>
              <w:left w:val="nil"/>
              <w:bottom w:val="nil"/>
            </w:tcBorders>
          </w:tcPr>
          <w:p w:rsidR="00926F9E" w:rsidRPr="00F446DD" w:rsidRDefault="00926F9E" w:rsidP="00ED7F64">
            <w:pPr>
              <w:spacing w:before="120" w:after="120"/>
              <w:rPr>
                <w:rFonts w:cstheme="minorHAnsi"/>
              </w:rPr>
            </w:pPr>
            <w:r w:rsidRPr="003D34A8">
              <w:rPr>
                <w:rFonts w:cstheme="minorHAnsi"/>
              </w:rPr>
              <w:t>___</w:t>
            </w:r>
            <w:r w:rsidRPr="00A32B25">
              <w:rPr>
                <w:rFonts w:cstheme="minorHAnsi"/>
                <w:color w:val="0070C0"/>
                <w:u w:val="single"/>
              </w:rPr>
              <w:t>10 days</w:t>
            </w:r>
            <w:r w:rsidRPr="003D34A8">
              <w:rPr>
                <w:rFonts w:cstheme="minorHAnsi"/>
              </w:rPr>
              <w:t>____</w:t>
            </w:r>
          </w:p>
        </w:tc>
      </w:tr>
      <w:tr w:rsidR="00926F9E" w:rsidRPr="00F446DD" w:rsidTr="009F7A36">
        <w:trPr>
          <w:cantSplit/>
          <w:tblHeader/>
        </w:trPr>
        <w:tc>
          <w:tcPr>
            <w:tcW w:w="534" w:type="dxa"/>
            <w:vMerge/>
            <w:tcBorders>
              <w:right w:val="nil"/>
            </w:tcBorders>
          </w:tcPr>
          <w:p w:rsidR="00926F9E" w:rsidRPr="00F446DD" w:rsidRDefault="00926F9E" w:rsidP="00ED7F64">
            <w:pPr>
              <w:spacing w:before="120"/>
              <w:rPr>
                <w:rFonts w:cstheme="minorHAnsi"/>
                <w:b/>
              </w:rPr>
            </w:pPr>
          </w:p>
        </w:tc>
        <w:tc>
          <w:tcPr>
            <w:tcW w:w="5811" w:type="dxa"/>
            <w:tcBorders>
              <w:top w:val="nil"/>
              <w:bottom w:val="nil"/>
              <w:right w:val="nil"/>
            </w:tcBorders>
            <w:shd w:val="clear" w:color="auto" w:fill="auto"/>
          </w:tcPr>
          <w:p w:rsidR="00926F9E" w:rsidRPr="003D34A8" w:rsidRDefault="00926F9E" w:rsidP="00ED7F64">
            <w:pPr>
              <w:pStyle w:val="ListParagraph"/>
              <w:numPr>
                <w:ilvl w:val="0"/>
                <w:numId w:val="45"/>
              </w:numPr>
              <w:spacing w:before="120"/>
              <w:rPr>
                <w:rFonts w:cstheme="minorHAnsi"/>
              </w:rPr>
            </w:pPr>
            <w:r>
              <w:rPr>
                <w:rFonts w:cstheme="minorHAnsi"/>
              </w:rPr>
              <w:t xml:space="preserve">Do any cases only report eating the suspect food outside of this time period? </w:t>
            </w:r>
          </w:p>
        </w:tc>
        <w:tc>
          <w:tcPr>
            <w:tcW w:w="3231" w:type="dxa"/>
            <w:tcBorders>
              <w:top w:val="nil"/>
              <w:left w:val="nil"/>
              <w:bottom w:val="nil"/>
            </w:tcBorders>
          </w:tcPr>
          <w:p w:rsidR="00926F9E" w:rsidRPr="003D34A8" w:rsidRDefault="00926F9E" w:rsidP="00ED7F64">
            <w:pPr>
              <w:spacing w:before="120" w:after="120"/>
              <w:rPr>
                <w:rFonts w:cstheme="minorHAnsi"/>
              </w:rPr>
            </w:pPr>
            <w:r w:rsidRPr="003E64B2">
              <w:rPr>
                <w:rFonts w:cstheme="minorHAnsi"/>
              </w:rPr>
              <w:fldChar w:fldCharType="begin">
                <w:ffData>
                  <w:name w:val=""/>
                  <w:enabled/>
                  <w:calcOnExit w:val="0"/>
                  <w:checkBox>
                    <w:sizeAuto/>
                    <w:default w:val="0"/>
                  </w:checkBox>
                </w:ffData>
              </w:fldChar>
            </w:r>
            <w:r w:rsidRPr="003E64B2">
              <w:rPr>
                <w:rFonts w:cstheme="minorHAnsi"/>
              </w:rPr>
              <w:instrText xml:space="preserve"> FORMCHECKBOX </w:instrText>
            </w:r>
            <w:r w:rsidRPr="003E64B2">
              <w:rPr>
                <w:rFonts w:cstheme="minorHAnsi"/>
              </w:rPr>
            </w:r>
            <w:r w:rsidRPr="003E64B2">
              <w:rPr>
                <w:rFonts w:cstheme="minorHAnsi"/>
              </w:rPr>
              <w:fldChar w:fldCharType="end"/>
            </w:r>
            <w:r w:rsidRPr="003E64B2">
              <w:rPr>
                <w:rFonts w:cstheme="minorHAnsi"/>
              </w:rPr>
              <w:t xml:space="preserve"> Yes  </w:t>
            </w: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3E64B2">
              <w:rPr>
                <w:rFonts w:cstheme="minorHAnsi"/>
              </w:rPr>
              <w:t xml:space="preserve"> No</w:t>
            </w:r>
            <w:r>
              <w:rPr>
                <w:rFonts w:cstheme="minorHAnsi"/>
              </w:rPr>
              <w:t xml:space="preserve">  </w:t>
            </w:r>
          </w:p>
        </w:tc>
      </w:tr>
      <w:tr w:rsidR="00926F9E" w:rsidRPr="00F446DD" w:rsidTr="009F7A36">
        <w:trPr>
          <w:cantSplit/>
          <w:tblHeader/>
        </w:trPr>
        <w:tc>
          <w:tcPr>
            <w:tcW w:w="534" w:type="dxa"/>
            <w:vMerge/>
            <w:tcBorders>
              <w:bottom w:val="nil"/>
              <w:right w:val="nil"/>
            </w:tcBorders>
          </w:tcPr>
          <w:p w:rsidR="00926F9E" w:rsidRPr="00F446DD" w:rsidRDefault="00926F9E" w:rsidP="00ED7F64">
            <w:pPr>
              <w:spacing w:before="120"/>
              <w:rPr>
                <w:rFonts w:cstheme="minorHAnsi"/>
                <w:b/>
              </w:rPr>
            </w:pPr>
          </w:p>
        </w:tc>
        <w:tc>
          <w:tcPr>
            <w:tcW w:w="9042" w:type="dxa"/>
            <w:gridSpan w:val="2"/>
            <w:tcBorders>
              <w:top w:val="nil"/>
              <w:bottom w:val="single" w:sz="4" w:space="0" w:color="auto"/>
            </w:tcBorders>
            <w:shd w:val="clear" w:color="auto" w:fill="auto"/>
          </w:tcPr>
          <w:p w:rsidR="00926F9E" w:rsidRDefault="00926F9E" w:rsidP="00ED7F64">
            <w:pPr>
              <w:spacing w:before="120" w:after="120"/>
              <w:rPr>
                <w:rFonts w:cstheme="minorHAnsi"/>
                <w:i/>
              </w:rPr>
            </w:pPr>
            <w:r w:rsidRPr="003D34A8">
              <w:rPr>
                <w:rFonts w:cstheme="minorHAnsi"/>
                <w:i/>
              </w:rPr>
              <w:t>If Yes, please explain.</w:t>
            </w:r>
          </w:p>
          <w:p w:rsidR="00926F9E" w:rsidRPr="003E64B2" w:rsidRDefault="00926F9E" w:rsidP="00ED7F64">
            <w:pPr>
              <w:spacing w:before="120" w:after="120"/>
              <w:rPr>
                <w:rFonts w:cstheme="minorHAnsi"/>
              </w:rPr>
            </w:pPr>
          </w:p>
        </w:tc>
      </w:tr>
      <w:tr w:rsidR="00926F9E" w:rsidRPr="00F446DD" w:rsidTr="009F7A36">
        <w:trPr>
          <w:cantSplit/>
          <w:tblHeader/>
        </w:trPr>
        <w:tc>
          <w:tcPr>
            <w:tcW w:w="534" w:type="dxa"/>
            <w:vMerge w:val="restart"/>
            <w:tcBorders>
              <w:right w:val="nil"/>
            </w:tcBorders>
          </w:tcPr>
          <w:p w:rsidR="00926F9E" w:rsidRPr="003D34A8" w:rsidRDefault="00926F9E" w:rsidP="00ED7F64">
            <w:pPr>
              <w:spacing w:before="120"/>
              <w:rPr>
                <w:rFonts w:cstheme="minorHAnsi"/>
              </w:rPr>
            </w:pPr>
            <w:r w:rsidRPr="003D34A8">
              <w:rPr>
                <w:rFonts w:cstheme="minorHAnsi"/>
              </w:rPr>
              <w:t>C.3</w:t>
            </w:r>
          </w:p>
        </w:tc>
        <w:tc>
          <w:tcPr>
            <w:tcW w:w="5811" w:type="dxa"/>
            <w:tcBorders>
              <w:bottom w:val="nil"/>
              <w:right w:val="nil"/>
            </w:tcBorders>
          </w:tcPr>
          <w:p w:rsidR="00926F9E" w:rsidRPr="00FF02B3" w:rsidRDefault="00926F9E" w:rsidP="00ED7F64">
            <w:pPr>
              <w:spacing w:before="120"/>
              <w:rPr>
                <w:rFonts w:cstheme="minorHAnsi"/>
                <w:b/>
              </w:rPr>
            </w:pPr>
            <w:r w:rsidRPr="00F446DD">
              <w:rPr>
                <w:rFonts w:cstheme="minorHAnsi"/>
                <w:b/>
              </w:rPr>
              <w:t xml:space="preserve">Consistency:  </w:t>
            </w:r>
            <w:r>
              <w:rPr>
                <w:rFonts w:cstheme="minorHAnsi"/>
                <w:b/>
              </w:rPr>
              <w:t>T</w:t>
            </w:r>
            <w:r w:rsidRPr="00F446DD">
              <w:rPr>
                <w:rFonts w:cstheme="minorHAnsi"/>
                <w:b/>
              </w:rPr>
              <w:t xml:space="preserve">he distribution of cases </w:t>
            </w:r>
            <w:r>
              <w:rPr>
                <w:rFonts w:cstheme="minorHAnsi"/>
                <w:b/>
              </w:rPr>
              <w:t xml:space="preserve">in time and place is </w:t>
            </w:r>
            <w:r w:rsidRPr="00F446DD">
              <w:rPr>
                <w:rFonts w:cstheme="minorHAnsi"/>
                <w:b/>
              </w:rPr>
              <w:t>consistent with the shelf lif</w:t>
            </w:r>
            <w:r>
              <w:rPr>
                <w:rFonts w:cstheme="minorHAnsi"/>
                <w:b/>
              </w:rPr>
              <w:t>e and distribution of the food.</w:t>
            </w:r>
          </w:p>
        </w:tc>
        <w:tc>
          <w:tcPr>
            <w:tcW w:w="3231" w:type="dxa"/>
            <w:tcBorders>
              <w:left w:val="nil"/>
              <w:bottom w:val="nil"/>
            </w:tcBorders>
          </w:tcPr>
          <w:p w:rsidR="00926F9E" w:rsidRDefault="00926F9E" w:rsidP="00ED7F64">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926F9E" w:rsidRDefault="004A5917" w:rsidP="00ED7F64">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00926F9E" w:rsidRPr="00881610">
              <w:rPr>
                <w:rFonts w:cstheme="minorHAnsi"/>
                <w:b/>
                <w:color w:val="4F81BD" w:themeColor="accent1"/>
              </w:rPr>
              <w:t xml:space="preserve"> </w:t>
            </w:r>
            <w:r w:rsidR="00926F9E">
              <w:rPr>
                <w:rFonts w:cstheme="minorHAnsi"/>
                <w:b/>
              </w:rPr>
              <w:t xml:space="preserve">Moderate </w:t>
            </w:r>
          </w:p>
          <w:p w:rsidR="00926F9E" w:rsidRPr="003D34A8" w:rsidRDefault="00483D2B" w:rsidP="00ED7F64">
            <w:pPr>
              <w:spacing w:before="120"/>
              <w:ind w:left="261" w:hanging="261"/>
              <w:rPr>
                <w:rFonts w:cstheme="minorHAnsi"/>
                <w:b/>
                <w:color w:val="4F81BD" w:themeColor="accent1"/>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926F9E" w:rsidRPr="00881610">
              <w:rPr>
                <w:rFonts w:cstheme="minorHAnsi"/>
                <w:b/>
                <w:color w:val="4F81BD" w:themeColor="accent1"/>
              </w:rPr>
              <w:t xml:space="preserve"> </w:t>
            </w:r>
            <w:r w:rsidR="00926F9E">
              <w:rPr>
                <w:rFonts w:cstheme="minorHAnsi"/>
                <w:b/>
              </w:rPr>
              <w:t>Weak</w:t>
            </w:r>
          </w:p>
        </w:tc>
      </w:tr>
      <w:tr w:rsidR="00926F9E" w:rsidRPr="00F446DD" w:rsidTr="009F7A36">
        <w:trPr>
          <w:cantSplit/>
          <w:tblHeader/>
        </w:trPr>
        <w:tc>
          <w:tcPr>
            <w:tcW w:w="534" w:type="dxa"/>
            <w:vMerge/>
            <w:tcBorders>
              <w:bottom w:val="single" w:sz="4" w:space="0" w:color="auto"/>
              <w:right w:val="nil"/>
            </w:tcBorders>
          </w:tcPr>
          <w:p w:rsidR="00926F9E" w:rsidRPr="003D34A8" w:rsidRDefault="00926F9E" w:rsidP="00ED7F64">
            <w:pPr>
              <w:spacing w:before="120"/>
              <w:rPr>
                <w:rFonts w:cstheme="minorHAnsi"/>
              </w:rPr>
            </w:pPr>
          </w:p>
        </w:tc>
        <w:tc>
          <w:tcPr>
            <w:tcW w:w="9042" w:type="dxa"/>
            <w:gridSpan w:val="2"/>
            <w:tcBorders>
              <w:top w:val="nil"/>
              <w:bottom w:val="single" w:sz="4" w:space="0" w:color="auto"/>
            </w:tcBorders>
          </w:tcPr>
          <w:p w:rsidR="00926F9E" w:rsidRDefault="00926F9E" w:rsidP="00ED7F64">
            <w:pPr>
              <w:spacing w:before="120"/>
              <w:rPr>
                <w:rFonts w:cstheme="minorHAnsi"/>
                <w:i/>
              </w:rPr>
            </w:pPr>
            <w:r w:rsidRPr="009C3DED">
              <w:rPr>
                <w:rFonts w:cstheme="minorHAnsi"/>
                <w:i/>
              </w:rPr>
              <w:t>Provide supporting evidence</w:t>
            </w:r>
            <w:r>
              <w:rPr>
                <w:rFonts w:cstheme="minorHAnsi"/>
                <w:i/>
              </w:rPr>
              <w:t>:</w:t>
            </w:r>
          </w:p>
          <w:p w:rsidR="00483D2B" w:rsidRPr="0002777B" w:rsidRDefault="00483D2B" w:rsidP="00483D2B">
            <w:pPr>
              <w:pStyle w:val="ListParagraph"/>
              <w:numPr>
                <w:ilvl w:val="0"/>
                <w:numId w:val="45"/>
              </w:numPr>
              <w:shd w:val="clear" w:color="auto" w:fill="FFFFFF"/>
              <w:rPr>
                <w:rFonts w:cstheme="minorHAnsi"/>
                <w:i/>
                <w:color w:val="4F81BD" w:themeColor="accent1"/>
              </w:rPr>
            </w:pPr>
            <w:r w:rsidRPr="0002777B">
              <w:rPr>
                <w:rFonts w:cstheme="minorHAnsi"/>
                <w:i/>
                <w:color w:val="4F81BD" w:themeColor="accent1"/>
              </w:rPr>
              <w:t xml:space="preserve">Shelf life estimated to be 3-4 days, extended by freezer storage; veal liver consumption likely doesn’t vary significantly over time; therefore, unlikely to see tight temporal clustering of cases if veal liver is the vehicle of infection, although this depends on how the veal liver may have been contaminated.  </w:t>
            </w:r>
          </w:p>
          <w:p w:rsidR="00483D2B" w:rsidRPr="0002777B" w:rsidRDefault="00483D2B" w:rsidP="00483D2B">
            <w:pPr>
              <w:pStyle w:val="ListParagraph"/>
              <w:numPr>
                <w:ilvl w:val="0"/>
                <w:numId w:val="45"/>
              </w:numPr>
              <w:shd w:val="clear" w:color="auto" w:fill="FFFFFF"/>
              <w:rPr>
                <w:rFonts w:cstheme="minorHAnsi"/>
                <w:i/>
                <w:color w:val="4F81BD" w:themeColor="accent1"/>
              </w:rPr>
            </w:pPr>
            <w:r w:rsidRPr="0002777B">
              <w:rPr>
                <w:rFonts w:cstheme="minorHAnsi"/>
                <w:i/>
                <w:color w:val="4F81BD" w:themeColor="accent1"/>
              </w:rPr>
              <w:t>Case distribution is relatively spread out over one month, consistent with the above information.</w:t>
            </w:r>
          </w:p>
          <w:p w:rsidR="00483D2B" w:rsidRPr="0002777B" w:rsidRDefault="004A5917" w:rsidP="00483D2B">
            <w:pPr>
              <w:pStyle w:val="ListParagraph"/>
              <w:numPr>
                <w:ilvl w:val="0"/>
                <w:numId w:val="45"/>
              </w:numPr>
              <w:shd w:val="clear" w:color="auto" w:fill="FFFFFF"/>
              <w:rPr>
                <w:rFonts w:cstheme="minorHAnsi"/>
                <w:i/>
                <w:color w:val="4F81BD" w:themeColor="accent1"/>
              </w:rPr>
            </w:pPr>
            <w:r w:rsidRPr="0002777B">
              <w:rPr>
                <w:rFonts w:cstheme="minorHAnsi"/>
                <w:i/>
                <w:color w:val="4F81BD" w:themeColor="accent1"/>
              </w:rPr>
              <w:t>Limited information available regarding origin/producer and geographic distribution of veal liver as traceback investigation is ongoing.</w:t>
            </w:r>
          </w:p>
          <w:p w:rsidR="00926F9E" w:rsidRPr="003D34A8" w:rsidRDefault="00926F9E" w:rsidP="00483D2B">
            <w:pPr>
              <w:shd w:val="clear" w:color="auto" w:fill="FFFFFF"/>
              <w:rPr>
                <w:rFonts w:cstheme="minorHAnsi"/>
                <w:b/>
              </w:rPr>
            </w:pPr>
          </w:p>
        </w:tc>
      </w:tr>
      <w:tr w:rsidR="00926F9E" w:rsidRPr="00F446DD" w:rsidTr="009F7A36">
        <w:trPr>
          <w:cantSplit/>
          <w:tblHeader/>
        </w:trPr>
        <w:tc>
          <w:tcPr>
            <w:tcW w:w="534" w:type="dxa"/>
            <w:vMerge w:val="restart"/>
            <w:tcBorders>
              <w:right w:val="nil"/>
            </w:tcBorders>
          </w:tcPr>
          <w:p w:rsidR="00926F9E" w:rsidRPr="003D34A8" w:rsidRDefault="00926F9E" w:rsidP="00ED7F64">
            <w:pPr>
              <w:spacing w:before="120"/>
              <w:rPr>
                <w:rFonts w:cstheme="minorHAnsi"/>
              </w:rPr>
            </w:pPr>
            <w:r w:rsidRPr="003D34A8">
              <w:rPr>
                <w:rFonts w:cstheme="minorHAnsi"/>
              </w:rPr>
              <w:t>C.4</w:t>
            </w:r>
          </w:p>
        </w:tc>
        <w:tc>
          <w:tcPr>
            <w:tcW w:w="5811" w:type="dxa"/>
            <w:tcBorders>
              <w:bottom w:val="nil"/>
              <w:right w:val="nil"/>
            </w:tcBorders>
          </w:tcPr>
          <w:p w:rsidR="00926F9E" w:rsidRPr="00F446DD" w:rsidRDefault="00926F9E" w:rsidP="00ED7F64">
            <w:pPr>
              <w:spacing w:before="120"/>
              <w:rPr>
                <w:rFonts w:cstheme="minorHAnsi"/>
              </w:rPr>
            </w:pPr>
            <w:r w:rsidRPr="00F446DD">
              <w:rPr>
                <w:rFonts w:cstheme="minorHAnsi"/>
                <w:b/>
              </w:rPr>
              <w:t xml:space="preserve">Consistency:  </w:t>
            </w:r>
            <w:r>
              <w:rPr>
                <w:rFonts w:cstheme="minorHAnsi"/>
                <w:b/>
              </w:rPr>
              <w:t>T</w:t>
            </w:r>
            <w:r w:rsidRPr="00F446DD">
              <w:rPr>
                <w:rFonts w:cstheme="minorHAnsi"/>
                <w:b/>
              </w:rPr>
              <w:t xml:space="preserve">he food exposure </w:t>
            </w:r>
            <w:r>
              <w:rPr>
                <w:rFonts w:cstheme="minorHAnsi"/>
                <w:b/>
              </w:rPr>
              <w:t xml:space="preserve">is </w:t>
            </w:r>
            <w:r w:rsidRPr="00F446DD">
              <w:rPr>
                <w:rFonts w:cstheme="minorHAnsi"/>
                <w:b/>
              </w:rPr>
              <w:t>consistently reported among cases</w:t>
            </w:r>
            <w:r>
              <w:rPr>
                <w:rFonts w:cstheme="minorHAnsi"/>
                <w:b/>
              </w:rPr>
              <w:t>.</w:t>
            </w:r>
          </w:p>
          <w:p w:rsidR="00926F9E" w:rsidRPr="00BD7CB1" w:rsidRDefault="00926F9E" w:rsidP="00ED7F64">
            <w:pPr>
              <w:rPr>
                <w:rFonts w:cstheme="minorHAnsi"/>
              </w:rPr>
            </w:pPr>
          </w:p>
        </w:tc>
        <w:tc>
          <w:tcPr>
            <w:tcW w:w="3231" w:type="dxa"/>
            <w:tcBorders>
              <w:left w:val="nil"/>
              <w:bottom w:val="nil"/>
            </w:tcBorders>
          </w:tcPr>
          <w:p w:rsidR="00926F9E" w:rsidRDefault="00926F9E" w:rsidP="00ED7F64">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926F9E" w:rsidRDefault="00926F9E" w:rsidP="00ED7F64">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926F9E" w:rsidRPr="00F446DD" w:rsidRDefault="00926F9E" w:rsidP="00ED7F64">
            <w:pPr>
              <w:spacing w:before="120"/>
              <w:ind w:left="261" w:hanging="261"/>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926F9E" w:rsidRPr="00F446DD" w:rsidTr="009F7A36">
        <w:trPr>
          <w:cantSplit/>
          <w:tblHeader/>
        </w:trPr>
        <w:tc>
          <w:tcPr>
            <w:tcW w:w="534" w:type="dxa"/>
            <w:vMerge/>
            <w:tcBorders>
              <w:bottom w:val="single" w:sz="4" w:space="0" w:color="auto"/>
              <w:right w:val="nil"/>
            </w:tcBorders>
          </w:tcPr>
          <w:p w:rsidR="00926F9E" w:rsidRPr="003D34A8" w:rsidRDefault="00926F9E" w:rsidP="00ED7F64">
            <w:pPr>
              <w:spacing w:before="120"/>
              <w:rPr>
                <w:rFonts w:cstheme="minorHAnsi"/>
              </w:rPr>
            </w:pPr>
          </w:p>
        </w:tc>
        <w:tc>
          <w:tcPr>
            <w:tcW w:w="9042" w:type="dxa"/>
            <w:gridSpan w:val="2"/>
            <w:tcBorders>
              <w:top w:val="nil"/>
              <w:bottom w:val="single" w:sz="4" w:space="0" w:color="auto"/>
            </w:tcBorders>
          </w:tcPr>
          <w:p w:rsidR="00926F9E" w:rsidRDefault="00926F9E" w:rsidP="00ED7F64">
            <w:pPr>
              <w:spacing w:before="120"/>
              <w:rPr>
                <w:rFonts w:cstheme="minorHAnsi"/>
                <w:i/>
              </w:rPr>
            </w:pPr>
            <w:r w:rsidRPr="009C3DED">
              <w:rPr>
                <w:rFonts w:cstheme="minorHAnsi"/>
                <w:i/>
              </w:rPr>
              <w:t>Provide supporting evidence</w:t>
            </w:r>
            <w:r>
              <w:rPr>
                <w:rFonts w:cstheme="minorHAnsi"/>
                <w:i/>
              </w:rPr>
              <w:t>:</w:t>
            </w:r>
          </w:p>
          <w:p w:rsidR="0002777B" w:rsidRDefault="00926F9E" w:rsidP="0002777B">
            <w:pPr>
              <w:pStyle w:val="ListParagraph"/>
              <w:numPr>
                <w:ilvl w:val="0"/>
                <w:numId w:val="47"/>
              </w:numPr>
              <w:shd w:val="clear" w:color="auto" w:fill="FFFFFF"/>
              <w:spacing w:before="120"/>
              <w:ind w:left="459"/>
              <w:rPr>
                <w:rFonts w:cstheme="minorHAnsi"/>
                <w:i/>
                <w:color w:val="4F81BD" w:themeColor="accent1"/>
              </w:rPr>
            </w:pPr>
            <w:r w:rsidRPr="0002777B">
              <w:rPr>
                <w:rFonts w:cstheme="minorHAnsi"/>
                <w:i/>
                <w:color w:val="4F81BD" w:themeColor="accent1"/>
              </w:rPr>
              <w:t xml:space="preserve">A total of 8 cases were identified; </w:t>
            </w:r>
            <w:r w:rsidR="0002777B" w:rsidRPr="0002777B">
              <w:rPr>
                <w:rFonts w:cstheme="minorHAnsi"/>
                <w:i/>
                <w:color w:val="4F81BD" w:themeColor="accent1"/>
              </w:rPr>
              <w:t xml:space="preserve">7 of the 7 cases with information available reported eating veal liver in their exposure period; 3 </w:t>
            </w:r>
            <w:r w:rsidRPr="0002777B">
              <w:rPr>
                <w:rFonts w:cstheme="minorHAnsi"/>
                <w:i/>
                <w:color w:val="4F81BD" w:themeColor="accent1"/>
              </w:rPr>
              <w:t>of the</w:t>
            </w:r>
            <w:r w:rsidR="0002777B" w:rsidRPr="0002777B">
              <w:rPr>
                <w:rFonts w:cstheme="minorHAnsi"/>
                <w:i/>
                <w:color w:val="4F81BD" w:themeColor="accent1"/>
              </w:rPr>
              <w:t>se</w:t>
            </w:r>
            <w:r w:rsidRPr="0002777B">
              <w:rPr>
                <w:rFonts w:cstheme="minorHAnsi"/>
                <w:i/>
                <w:color w:val="4F81BD" w:themeColor="accent1"/>
              </w:rPr>
              <w:t xml:space="preserve"> </w:t>
            </w:r>
            <w:r w:rsidR="0002777B" w:rsidRPr="0002777B">
              <w:rPr>
                <w:rFonts w:cstheme="minorHAnsi"/>
                <w:i/>
                <w:color w:val="4F81BD" w:themeColor="accent1"/>
              </w:rPr>
              <w:t>7 cases</w:t>
            </w:r>
            <w:r w:rsidRPr="0002777B">
              <w:rPr>
                <w:rFonts w:cstheme="minorHAnsi"/>
                <w:i/>
                <w:color w:val="4F81BD" w:themeColor="accent1"/>
              </w:rPr>
              <w:t xml:space="preserve"> reported consuming </w:t>
            </w:r>
            <w:r w:rsidR="0002777B" w:rsidRPr="0002777B">
              <w:rPr>
                <w:rFonts w:cstheme="minorHAnsi"/>
                <w:i/>
                <w:color w:val="4F81BD" w:themeColor="accent1"/>
              </w:rPr>
              <w:t xml:space="preserve">Brand </w:t>
            </w:r>
            <w:r w:rsidRPr="0002777B">
              <w:rPr>
                <w:rFonts w:cstheme="minorHAnsi"/>
                <w:i/>
                <w:color w:val="4F81BD" w:themeColor="accent1"/>
              </w:rPr>
              <w:t>X veal liver</w:t>
            </w:r>
            <w:r w:rsidR="00177F0E">
              <w:rPr>
                <w:rFonts w:cstheme="minorHAnsi"/>
                <w:i/>
                <w:color w:val="4F81BD" w:themeColor="accent1"/>
              </w:rPr>
              <w:t xml:space="preserve"> and Brand X has been confirmed by shopper loyalty cards for 2 of these individuals</w:t>
            </w:r>
            <w:r w:rsidRPr="0002777B">
              <w:rPr>
                <w:rFonts w:cstheme="minorHAnsi"/>
                <w:i/>
                <w:color w:val="4F81BD" w:themeColor="accent1"/>
              </w:rPr>
              <w:t>.</w:t>
            </w:r>
            <w:r w:rsidR="0002777B" w:rsidRPr="0002777B">
              <w:rPr>
                <w:rFonts w:cstheme="minorHAnsi"/>
                <w:i/>
                <w:color w:val="4F81BD" w:themeColor="accent1"/>
              </w:rPr>
              <w:t xml:space="preserve">  Brand information is pending for the remaining 4 cases who ate veal liver.  </w:t>
            </w:r>
          </w:p>
          <w:p w:rsidR="00926F9E" w:rsidRPr="0002777B" w:rsidRDefault="0002777B" w:rsidP="0002777B">
            <w:pPr>
              <w:pStyle w:val="ListParagraph"/>
              <w:numPr>
                <w:ilvl w:val="0"/>
                <w:numId w:val="47"/>
              </w:numPr>
              <w:shd w:val="clear" w:color="auto" w:fill="FFFFFF"/>
              <w:spacing w:before="120"/>
              <w:ind w:left="459"/>
              <w:rPr>
                <w:rFonts w:cstheme="minorHAnsi"/>
                <w:i/>
                <w:color w:val="4F81BD" w:themeColor="accent1"/>
              </w:rPr>
            </w:pPr>
            <w:r w:rsidRPr="0002777B">
              <w:rPr>
                <w:rFonts w:cstheme="minorHAnsi"/>
                <w:i/>
                <w:color w:val="4F81BD" w:themeColor="accent1"/>
              </w:rPr>
              <w:t>There is one case for whom exposure information will not be available (lost to follow up).</w:t>
            </w:r>
            <w:r w:rsidR="00926F9E" w:rsidRPr="0002777B">
              <w:rPr>
                <w:rFonts w:cstheme="minorHAnsi"/>
                <w:i/>
                <w:color w:val="4F81BD" w:themeColor="accent1"/>
              </w:rPr>
              <w:t xml:space="preserve">  </w:t>
            </w:r>
          </w:p>
          <w:p w:rsidR="00672459" w:rsidRDefault="00672459" w:rsidP="00926F9E">
            <w:pPr>
              <w:shd w:val="clear" w:color="auto" w:fill="FFFFFF"/>
              <w:spacing w:before="120"/>
              <w:rPr>
                <w:rFonts w:cstheme="minorHAnsi"/>
              </w:rPr>
            </w:pPr>
          </w:p>
          <w:p w:rsidR="00672459" w:rsidRPr="003D34A8" w:rsidRDefault="00672459" w:rsidP="00926F9E">
            <w:pPr>
              <w:shd w:val="clear" w:color="auto" w:fill="FFFFFF"/>
              <w:spacing w:before="120"/>
              <w:rPr>
                <w:rFonts w:cstheme="minorHAnsi"/>
                <w:b/>
              </w:rPr>
            </w:pPr>
          </w:p>
        </w:tc>
      </w:tr>
    </w:tbl>
    <w:p w:rsidR="004A4BE5" w:rsidRDefault="004A4BE5">
      <w:r>
        <w:br w:type="page"/>
      </w:r>
    </w:p>
    <w:tbl>
      <w:tblPr>
        <w:tblStyle w:val="TableGrid"/>
        <w:tblW w:w="9576" w:type="dxa"/>
        <w:tblLook w:val="04A0" w:firstRow="1" w:lastRow="0" w:firstColumn="1" w:lastColumn="0" w:noHBand="0" w:noVBand="1"/>
      </w:tblPr>
      <w:tblGrid>
        <w:gridCol w:w="534"/>
        <w:gridCol w:w="5811"/>
        <w:gridCol w:w="3231"/>
      </w:tblGrid>
      <w:tr w:rsidR="00926F9E" w:rsidRPr="00F446DD" w:rsidTr="009F7A36">
        <w:trPr>
          <w:cantSplit/>
          <w:trHeight w:val="1225"/>
          <w:tblHeader/>
        </w:trPr>
        <w:tc>
          <w:tcPr>
            <w:tcW w:w="534" w:type="dxa"/>
            <w:vMerge w:val="restart"/>
            <w:tcBorders>
              <w:top w:val="single" w:sz="4" w:space="0" w:color="auto"/>
              <w:right w:val="single" w:sz="4" w:space="0" w:color="auto"/>
            </w:tcBorders>
          </w:tcPr>
          <w:p w:rsidR="00926F9E" w:rsidRPr="00FF02B3" w:rsidRDefault="00926F9E" w:rsidP="00ED7F64">
            <w:pPr>
              <w:spacing w:before="120"/>
              <w:rPr>
                <w:rFonts w:cstheme="minorHAnsi"/>
              </w:rPr>
            </w:pPr>
            <w:r w:rsidRPr="00FF02B3">
              <w:rPr>
                <w:rFonts w:cstheme="minorHAnsi"/>
              </w:rPr>
              <w:lastRenderedPageBreak/>
              <w:t>C.5</w:t>
            </w:r>
          </w:p>
        </w:tc>
        <w:tc>
          <w:tcPr>
            <w:tcW w:w="5811" w:type="dxa"/>
            <w:vMerge w:val="restart"/>
            <w:tcBorders>
              <w:top w:val="single" w:sz="4" w:space="0" w:color="auto"/>
              <w:left w:val="single" w:sz="4" w:space="0" w:color="auto"/>
              <w:bottom w:val="nil"/>
              <w:right w:val="nil"/>
            </w:tcBorders>
          </w:tcPr>
          <w:p w:rsidR="00926F9E" w:rsidRPr="00F446DD" w:rsidRDefault="00926F9E" w:rsidP="00ED7F64">
            <w:pPr>
              <w:rPr>
                <w:rFonts w:cstheme="minorHAnsi"/>
              </w:rPr>
            </w:pPr>
            <w:r w:rsidRPr="00F446DD">
              <w:rPr>
                <w:rFonts w:cstheme="minorHAnsi"/>
                <w:b/>
              </w:rPr>
              <w:t xml:space="preserve">Strength of association:  </w:t>
            </w:r>
            <w:r>
              <w:rPr>
                <w:rFonts w:cstheme="minorHAnsi"/>
                <w:b/>
              </w:rPr>
              <w:t>A</w:t>
            </w:r>
            <w:r w:rsidRPr="00F446DD">
              <w:rPr>
                <w:rFonts w:cstheme="minorHAnsi"/>
                <w:b/>
              </w:rPr>
              <w:t xml:space="preserve"> higher than expected proportion of cases report the food exposure</w:t>
            </w:r>
            <w:r>
              <w:rPr>
                <w:rFonts w:cstheme="minorHAnsi"/>
                <w:b/>
              </w:rPr>
              <w:t>.</w:t>
            </w:r>
          </w:p>
          <w:p w:rsidR="00926F9E" w:rsidRDefault="00926F9E" w:rsidP="00ED7F64">
            <w:pPr>
              <w:rPr>
                <w:rFonts w:cstheme="minorHAnsi"/>
                <w:i/>
              </w:rPr>
            </w:pPr>
          </w:p>
          <w:p w:rsidR="00926F9E" w:rsidRDefault="00926F9E" w:rsidP="00ED7F64">
            <w:pPr>
              <w:rPr>
                <w:rFonts w:cstheme="minorHAnsi"/>
                <w:i/>
              </w:rPr>
            </w:pPr>
            <w:r>
              <w:rPr>
                <w:rFonts w:cstheme="minorHAnsi"/>
                <w:i/>
              </w:rPr>
              <w:t>Provide supporting evidence:</w:t>
            </w:r>
          </w:p>
          <w:p w:rsidR="00926F9E" w:rsidRDefault="00926F9E" w:rsidP="00ED7F64">
            <w:pPr>
              <w:rPr>
                <w:rFonts w:cstheme="minorHAnsi"/>
              </w:rPr>
            </w:pPr>
          </w:p>
          <w:p w:rsidR="00926F9E" w:rsidRDefault="00926F9E" w:rsidP="00ED7F64">
            <w:pPr>
              <w:pStyle w:val="ListParagraph"/>
              <w:numPr>
                <w:ilvl w:val="0"/>
                <w:numId w:val="12"/>
              </w:numPr>
              <w:ind w:hanging="357"/>
              <w:rPr>
                <w:rFonts w:cstheme="minorHAnsi"/>
              </w:rPr>
            </w:pPr>
            <w:r w:rsidRPr="00F446DD">
              <w:rPr>
                <w:rFonts w:cstheme="minorHAnsi"/>
              </w:rPr>
              <w:t>Has an analytical study been conducted?</w:t>
            </w:r>
            <w:r>
              <w:rPr>
                <w:rFonts w:cstheme="minorHAnsi"/>
              </w:rPr>
              <w:t xml:space="preserve">   </w:t>
            </w:r>
          </w:p>
          <w:p w:rsidR="00926F9E" w:rsidRPr="00FF02B3" w:rsidRDefault="00926F9E" w:rsidP="00ED7F64">
            <w:pPr>
              <w:pStyle w:val="ListParagraph"/>
              <w:numPr>
                <w:ilvl w:val="0"/>
                <w:numId w:val="12"/>
              </w:numPr>
              <w:ind w:hanging="357"/>
              <w:rPr>
                <w:rFonts w:cstheme="minorHAnsi"/>
              </w:rPr>
            </w:pPr>
            <w:r w:rsidRPr="00BA7EDC">
              <w:rPr>
                <w:rFonts w:cstheme="minorHAnsi"/>
              </w:rPr>
              <w:t>Do data exist that estimate the proportion of the general population who eat the food or similar foods (e.g., Foodbook, FoodNet Canada, FoodNet USA, other)?</w:t>
            </w:r>
            <w:r>
              <w:rPr>
                <w:rFonts w:cstheme="minorHAnsi"/>
              </w:rPr>
              <w:t xml:space="preserve"> </w:t>
            </w:r>
          </w:p>
        </w:tc>
        <w:tc>
          <w:tcPr>
            <w:tcW w:w="3231" w:type="dxa"/>
            <w:tcBorders>
              <w:top w:val="single" w:sz="4" w:space="0" w:color="auto"/>
              <w:left w:val="nil"/>
              <w:bottom w:val="nil"/>
            </w:tcBorders>
          </w:tcPr>
          <w:p w:rsidR="00926F9E" w:rsidRDefault="00926F9E" w:rsidP="00ED7F64">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926F9E" w:rsidRDefault="00926F9E" w:rsidP="00ED7F64">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926F9E" w:rsidRPr="00D22F53" w:rsidRDefault="00926F9E" w:rsidP="00ED7F64">
            <w:pPr>
              <w:spacing w:before="120"/>
              <w:rPr>
                <w:rFonts w:cstheme="minorHAnsi"/>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r w:rsidRPr="00D22F53">
              <w:rPr>
                <w:rFonts w:cstheme="minorHAnsi"/>
              </w:rPr>
              <w:t xml:space="preserve"> </w:t>
            </w:r>
          </w:p>
        </w:tc>
      </w:tr>
      <w:tr w:rsidR="00926F9E" w:rsidRPr="00F446DD" w:rsidTr="009F7A36">
        <w:trPr>
          <w:cantSplit/>
          <w:trHeight w:val="1693"/>
          <w:tblHeader/>
        </w:trPr>
        <w:tc>
          <w:tcPr>
            <w:tcW w:w="534" w:type="dxa"/>
            <w:vMerge/>
            <w:tcBorders>
              <w:right w:val="single" w:sz="4" w:space="0" w:color="auto"/>
            </w:tcBorders>
          </w:tcPr>
          <w:p w:rsidR="00926F9E" w:rsidRPr="00FF02B3" w:rsidRDefault="00926F9E" w:rsidP="00ED7F64">
            <w:pPr>
              <w:spacing w:before="120"/>
              <w:rPr>
                <w:rFonts w:cstheme="minorHAnsi"/>
              </w:rPr>
            </w:pPr>
          </w:p>
        </w:tc>
        <w:tc>
          <w:tcPr>
            <w:tcW w:w="5811" w:type="dxa"/>
            <w:vMerge/>
            <w:tcBorders>
              <w:top w:val="nil"/>
              <w:left w:val="single" w:sz="4" w:space="0" w:color="auto"/>
              <w:bottom w:val="nil"/>
              <w:right w:val="nil"/>
            </w:tcBorders>
          </w:tcPr>
          <w:p w:rsidR="00926F9E" w:rsidRPr="00F446DD" w:rsidRDefault="00926F9E" w:rsidP="00ED7F64">
            <w:pPr>
              <w:spacing w:before="120"/>
              <w:rPr>
                <w:rFonts w:cstheme="minorHAnsi"/>
                <w:b/>
              </w:rPr>
            </w:pPr>
          </w:p>
        </w:tc>
        <w:tc>
          <w:tcPr>
            <w:tcW w:w="3231" w:type="dxa"/>
            <w:tcBorders>
              <w:top w:val="nil"/>
              <w:left w:val="nil"/>
              <w:bottom w:val="nil"/>
            </w:tcBorders>
          </w:tcPr>
          <w:p w:rsidR="00926F9E" w:rsidRDefault="00926F9E" w:rsidP="00ED7F64">
            <w:pPr>
              <w:spacing w:before="120"/>
              <w:rPr>
                <w:rFonts w:cstheme="minorHAnsi"/>
              </w:rPr>
            </w:pPr>
            <w:r w:rsidRPr="00D22F53">
              <w:rPr>
                <w:rFonts w:cstheme="minorHAnsi"/>
              </w:rPr>
              <w:fldChar w:fldCharType="begin">
                <w:ffData>
                  <w:name w:val=""/>
                  <w:enabled/>
                  <w:calcOnExit w:val="0"/>
                  <w:checkBox>
                    <w:sizeAuto/>
                    <w:default w:val="0"/>
                  </w:checkBox>
                </w:ffData>
              </w:fldChar>
            </w:r>
            <w:r w:rsidRPr="00D22F53">
              <w:rPr>
                <w:rFonts w:cstheme="minorHAnsi"/>
              </w:rPr>
              <w:instrText xml:space="preserve"> FORMCHECKBOX </w:instrText>
            </w:r>
            <w:r w:rsidRPr="00D22F53">
              <w:rPr>
                <w:rFonts w:cstheme="minorHAnsi"/>
              </w:rPr>
            </w:r>
            <w:r w:rsidRPr="00D22F53">
              <w:rPr>
                <w:rFonts w:cstheme="minorHAnsi"/>
              </w:rPr>
              <w:fldChar w:fldCharType="end"/>
            </w:r>
            <w:r w:rsidRPr="00D22F53">
              <w:rPr>
                <w:rFonts w:cstheme="minorHAnsi"/>
              </w:rPr>
              <w:t xml:space="preserve"> Yes  </w:t>
            </w: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D22F53">
              <w:rPr>
                <w:rFonts w:cstheme="minorHAnsi"/>
              </w:rPr>
              <w:t xml:space="preserve"> No</w:t>
            </w:r>
          </w:p>
          <w:p w:rsidR="00926F9E" w:rsidRPr="00FF02B3" w:rsidRDefault="00926F9E" w:rsidP="00ED7F64">
            <w:pPr>
              <w:spacing w:before="120"/>
              <w:rPr>
                <w:rFonts w:cstheme="minorHAnsi"/>
                <w:b/>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Pr="00D22F53">
              <w:rPr>
                <w:rFonts w:cstheme="minorHAnsi"/>
              </w:rPr>
              <w:t xml:space="preserve"> Yes  </w:t>
            </w:r>
            <w:r w:rsidRPr="00D22F53">
              <w:rPr>
                <w:rFonts w:cstheme="minorHAnsi"/>
              </w:rPr>
              <w:fldChar w:fldCharType="begin">
                <w:ffData>
                  <w:name w:val=""/>
                  <w:enabled/>
                  <w:calcOnExit w:val="0"/>
                  <w:checkBox>
                    <w:sizeAuto/>
                    <w:default w:val="0"/>
                  </w:checkBox>
                </w:ffData>
              </w:fldChar>
            </w:r>
            <w:r w:rsidRPr="00D22F53">
              <w:rPr>
                <w:rFonts w:cstheme="minorHAnsi"/>
              </w:rPr>
              <w:instrText xml:space="preserve"> FORMCHECKBOX </w:instrText>
            </w:r>
            <w:r w:rsidRPr="00D22F53">
              <w:rPr>
                <w:rFonts w:cstheme="minorHAnsi"/>
              </w:rPr>
            </w:r>
            <w:r w:rsidRPr="00D22F53">
              <w:rPr>
                <w:rFonts w:cstheme="minorHAnsi"/>
              </w:rPr>
              <w:fldChar w:fldCharType="end"/>
            </w:r>
            <w:r w:rsidRPr="00D22F53">
              <w:rPr>
                <w:rFonts w:cstheme="minorHAnsi"/>
              </w:rPr>
              <w:t xml:space="preserve"> No</w:t>
            </w:r>
          </w:p>
        </w:tc>
      </w:tr>
      <w:tr w:rsidR="00926F9E" w:rsidRPr="00F446DD" w:rsidTr="009F7A36">
        <w:trPr>
          <w:cantSplit/>
          <w:trHeight w:val="970"/>
          <w:tblHeader/>
        </w:trPr>
        <w:tc>
          <w:tcPr>
            <w:tcW w:w="534" w:type="dxa"/>
            <w:vMerge/>
            <w:tcBorders>
              <w:right w:val="single" w:sz="4" w:space="0" w:color="auto"/>
            </w:tcBorders>
          </w:tcPr>
          <w:p w:rsidR="00926F9E" w:rsidRPr="00FF02B3" w:rsidRDefault="00926F9E" w:rsidP="00ED7F64">
            <w:pPr>
              <w:spacing w:before="120"/>
              <w:rPr>
                <w:rFonts w:cstheme="minorHAnsi"/>
              </w:rPr>
            </w:pPr>
          </w:p>
        </w:tc>
        <w:tc>
          <w:tcPr>
            <w:tcW w:w="9042" w:type="dxa"/>
            <w:gridSpan w:val="2"/>
            <w:tcBorders>
              <w:top w:val="nil"/>
              <w:left w:val="single" w:sz="4" w:space="0" w:color="auto"/>
              <w:bottom w:val="single" w:sz="4" w:space="0" w:color="auto"/>
            </w:tcBorders>
          </w:tcPr>
          <w:p w:rsidR="00951C17" w:rsidRDefault="00926F9E" w:rsidP="00951C17">
            <w:pPr>
              <w:pStyle w:val="ListParagraph"/>
              <w:numPr>
                <w:ilvl w:val="0"/>
                <w:numId w:val="48"/>
              </w:numPr>
              <w:ind w:left="459"/>
              <w:rPr>
                <w:rFonts w:cstheme="minorHAnsi"/>
                <w:i/>
                <w:color w:val="4F81BD" w:themeColor="accent1"/>
              </w:rPr>
            </w:pPr>
            <w:r w:rsidRPr="00951C17">
              <w:rPr>
                <w:rFonts w:cstheme="minorHAnsi"/>
                <w:i/>
                <w:color w:val="4F81BD" w:themeColor="accent1"/>
              </w:rPr>
              <w:t xml:space="preserve">No data are avaible on the </w:t>
            </w:r>
            <w:r w:rsidR="00951C17" w:rsidRPr="00951C17">
              <w:rPr>
                <w:rFonts w:cstheme="minorHAnsi"/>
                <w:i/>
                <w:color w:val="4F81BD" w:themeColor="accent1"/>
              </w:rPr>
              <w:t xml:space="preserve">proportion </w:t>
            </w:r>
            <w:r w:rsidRPr="00951C17">
              <w:rPr>
                <w:rFonts w:cstheme="minorHAnsi"/>
                <w:i/>
                <w:color w:val="4F81BD" w:themeColor="accent1"/>
              </w:rPr>
              <w:t xml:space="preserve">of Canadians consuming veal liver, however it is </w:t>
            </w:r>
            <w:r w:rsidR="00951C17" w:rsidRPr="00951C17">
              <w:rPr>
                <w:rFonts w:cstheme="minorHAnsi"/>
                <w:i/>
                <w:color w:val="4F81BD" w:themeColor="accent1"/>
              </w:rPr>
              <w:t xml:space="preserve">estimated that a relatively small proportion of Canadians would consume veal liver over a 10 day period.  </w:t>
            </w:r>
          </w:p>
          <w:p w:rsidR="00951C17" w:rsidRDefault="00926F9E" w:rsidP="00951C17">
            <w:pPr>
              <w:pStyle w:val="ListParagraph"/>
              <w:numPr>
                <w:ilvl w:val="0"/>
                <w:numId w:val="48"/>
              </w:numPr>
              <w:ind w:left="459"/>
              <w:rPr>
                <w:rFonts w:cstheme="minorHAnsi"/>
                <w:i/>
                <w:color w:val="4F81BD" w:themeColor="accent1"/>
              </w:rPr>
            </w:pPr>
            <w:r w:rsidRPr="00951C17">
              <w:rPr>
                <w:rFonts w:cstheme="minorHAnsi"/>
                <w:i/>
                <w:color w:val="4F81BD" w:themeColor="accent1"/>
              </w:rPr>
              <w:t>The CDC Food Atlas (2007) reported 2.9% of respondents consumed veal in the 7 days prior to onset</w:t>
            </w:r>
            <w:r w:rsidR="00951C17" w:rsidRPr="00951C17">
              <w:rPr>
                <w:rFonts w:cstheme="minorHAnsi"/>
                <w:i/>
                <w:color w:val="4F81BD" w:themeColor="accent1"/>
              </w:rPr>
              <w:t xml:space="preserve">.  </w:t>
            </w:r>
          </w:p>
          <w:p w:rsidR="00926F9E" w:rsidRPr="00951C17" w:rsidRDefault="00926F9E" w:rsidP="00E50B0A">
            <w:pPr>
              <w:pStyle w:val="ListParagraph"/>
              <w:numPr>
                <w:ilvl w:val="0"/>
                <w:numId w:val="48"/>
              </w:numPr>
              <w:ind w:left="459"/>
              <w:rPr>
                <w:rFonts w:cstheme="minorHAnsi"/>
                <w:i/>
                <w:color w:val="4F81BD" w:themeColor="accent1"/>
              </w:rPr>
            </w:pPr>
            <w:r w:rsidRPr="00951C17">
              <w:rPr>
                <w:rFonts w:cstheme="minorHAnsi"/>
                <w:i/>
                <w:color w:val="4F81BD" w:themeColor="accent1"/>
              </w:rPr>
              <w:t xml:space="preserve">0.2% of Canadians reported consuming </w:t>
            </w:r>
            <w:r w:rsidR="00951C17">
              <w:rPr>
                <w:rFonts w:cstheme="minorHAnsi"/>
                <w:i/>
                <w:color w:val="4F81BD" w:themeColor="accent1"/>
              </w:rPr>
              <w:t>“</w:t>
            </w:r>
            <w:r w:rsidRPr="00951C17">
              <w:rPr>
                <w:rFonts w:cstheme="minorHAnsi"/>
                <w:i/>
                <w:color w:val="4F81BD" w:themeColor="accent1"/>
              </w:rPr>
              <w:t>liver-non-poultry</w:t>
            </w:r>
            <w:r w:rsidR="00951C17">
              <w:rPr>
                <w:rFonts w:cstheme="minorHAnsi"/>
                <w:i/>
                <w:color w:val="4F81BD" w:themeColor="accent1"/>
              </w:rPr>
              <w:t>”</w:t>
            </w:r>
            <w:r w:rsidRPr="00951C17">
              <w:rPr>
                <w:rFonts w:cstheme="minorHAnsi"/>
                <w:i/>
                <w:color w:val="4F81BD" w:themeColor="accent1"/>
              </w:rPr>
              <w:t xml:space="preserve"> in the last 24 hours (National Single day food consumption report</w:t>
            </w:r>
            <w:r w:rsidR="00951C17">
              <w:rPr>
                <w:rFonts w:cstheme="minorHAnsi"/>
                <w:i/>
                <w:color w:val="4F81BD" w:themeColor="accent1"/>
              </w:rPr>
              <w:t xml:space="preserve">, </w:t>
            </w:r>
            <w:r w:rsidR="00E50B0A">
              <w:rPr>
                <w:rFonts w:cstheme="minorHAnsi"/>
                <w:i/>
                <w:color w:val="4F81BD" w:themeColor="accent1"/>
              </w:rPr>
              <w:t>2012</w:t>
            </w:r>
            <w:r w:rsidRPr="00951C17">
              <w:rPr>
                <w:rFonts w:cstheme="minorHAnsi"/>
                <w:i/>
                <w:color w:val="4F81BD" w:themeColor="accent1"/>
              </w:rPr>
              <w:t>).</w:t>
            </w:r>
          </w:p>
        </w:tc>
      </w:tr>
      <w:tr w:rsidR="00926F9E" w:rsidRPr="00F446DD" w:rsidTr="009F7A36">
        <w:trPr>
          <w:cantSplit/>
          <w:tblHeader/>
        </w:trPr>
        <w:tc>
          <w:tcPr>
            <w:tcW w:w="534" w:type="dxa"/>
            <w:vMerge w:val="restart"/>
            <w:tcBorders>
              <w:right w:val="nil"/>
            </w:tcBorders>
          </w:tcPr>
          <w:p w:rsidR="00926F9E" w:rsidRPr="00FA156D" w:rsidRDefault="00926F9E" w:rsidP="00ED7F64">
            <w:pPr>
              <w:spacing w:before="120"/>
              <w:rPr>
                <w:rFonts w:cstheme="minorHAnsi"/>
              </w:rPr>
            </w:pPr>
            <w:r w:rsidRPr="00FA156D">
              <w:rPr>
                <w:rFonts w:cstheme="minorHAnsi"/>
              </w:rPr>
              <w:t>C.6</w:t>
            </w:r>
          </w:p>
        </w:tc>
        <w:tc>
          <w:tcPr>
            <w:tcW w:w="5811" w:type="dxa"/>
            <w:tcBorders>
              <w:bottom w:val="nil"/>
              <w:right w:val="nil"/>
            </w:tcBorders>
          </w:tcPr>
          <w:p w:rsidR="00926F9E" w:rsidRPr="00F446DD" w:rsidRDefault="00926F9E" w:rsidP="00ED7F64">
            <w:pPr>
              <w:spacing w:before="120"/>
              <w:rPr>
                <w:rFonts w:cstheme="minorHAnsi"/>
              </w:rPr>
            </w:pPr>
            <w:r w:rsidRPr="00F446DD">
              <w:rPr>
                <w:rFonts w:cstheme="minorHAnsi"/>
                <w:b/>
              </w:rPr>
              <w:t>Consideration of alternate explanations:  Have other plausible hypotheses been adequately ruled out?</w:t>
            </w:r>
          </w:p>
          <w:p w:rsidR="00926F9E" w:rsidRPr="004E5D02" w:rsidRDefault="00926F9E" w:rsidP="00ED7F64">
            <w:pPr>
              <w:rPr>
                <w:rFonts w:cstheme="minorHAnsi"/>
              </w:rPr>
            </w:pPr>
          </w:p>
        </w:tc>
        <w:tc>
          <w:tcPr>
            <w:tcW w:w="3231" w:type="dxa"/>
            <w:tcBorders>
              <w:left w:val="nil"/>
              <w:bottom w:val="nil"/>
            </w:tcBorders>
          </w:tcPr>
          <w:p w:rsidR="00926F9E" w:rsidRDefault="00926F9E" w:rsidP="00ED7F64">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926F9E" w:rsidRDefault="00926F9E" w:rsidP="00ED7F64">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926F9E" w:rsidRPr="00F446DD" w:rsidRDefault="00926F9E" w:rsidP="00ED7F64">
            <w:pPr>
              <w:spacing w:before="120"/>
              <w:ind w:left="261" w:hanging="261"/>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926F9E" w:rsidRPr="00F446DD" w:rsidTr="009F7A36">
        <w:trPr>
          <w:cantSplit/>
          <w:tblHeader/>
        </w:trPr>
        <w:tc>
          <w:tcPr>
            <w:tcW w:w="534" w:type="dxa"/>
            <w:vMerge/>
            <w:tcBorders>
              <w:bottom w:val="nil"/>
              <w:right w:val="nil"/>
            </w:tcBorders>
          </w:tcPr>
          <w:p w:rsidR="00926F9E" w:rsidRDefault="00926F9E" w:rsidP="00ED7F64">
            <w:pPr>
              <w:spacing w:before="120"/>
              <w:rPr>
                <w:rFonts w:cstheme="minorHAnsi"/>
                <w:b/>
              </w:rPr>
            </w:pPr>
          </w:p>
        </w:tc>
        <w:tc>
          <w:tcPr>
            <w:tcW w:w="9042" w:type="dxa"/>
            <w:gridSpan w:val="2"/>
            <w:tcBorders>
              <w:top w:val="nil"/>
              <w:bottom w:val="nil"/>
            </w:tcBorders>
          </w:tcPr>
          <w:p w:rsidR="00926F9E" w:rsidRDefault="00926F9E" w:rsidP="00ED7F64">
            <w:pPr>
              <w:rPr>
                <w:rFonts w:cstheme="minorHAnsi"/>
                <w:i/>
              </w:rPr>
            </w:pPr>
            <w:r>
              <w:rPr>
                <w:rFonts w:cstheme="minorHAnsi"/>
                <w:i/>
              </w:rPr>
              <w:t>Provide supporting evidence:</w:t>
            </w:r>
          </w:p>
          <w:p w:rsidR="00AF2732" w:rsidRPr="00B8750E" w:rsidRDefault="00926F9E" w:rsidP="00B8750E">
            <w:pPr>
              <w:pStyle w:val="ListParagraph"/>
              <w:numPr>
                <w:ilvl w:val="0"/>
                <w:numId w:val="49"/>
              </w:numPr>
              <w:spacing w:before="120"/>
              <w:ind w:left="459"/>
              <w:rPr>
                <w:rFonts w:cstheme="minorHAnsi"/>
                <w:i/>
                <w:color w:val="4F81BD" w:themeColor="accent1"/>
              </w:rPr>
            </w:pPr>
            <w:r w:rsidRPr="00B8750E">
              <w:rPr>
                <w:rFonts w:cstheme="minorHAnsi"/>
                <w:i/>
                <w:color w:val="4F81BD" w:themeColor="accent1"/>
              </w:rPr>
              <w:t>Seven of the eight cases were interviewed with E. coli follow up questionnaires</w:t>
            </w:r>
            <w:r w:rsidR="00AF2732" w:rsidRPr="00B8750E">
              <w:rPr>
                <w:rFonts w:cstheme="minorHAnsi"/>
                <w:i/>
                <w:color w:val="4F81BD" w:themeColor="accent1"/>
              </w:rPr>
              <w:t xml:space="preserve"> addressing water, animal and 15 high risk food exposures (e.g., various forms of beef, leafy greens, nuts, sprouts).</w:t>
            </w:r>
          </w:p>
          <w:p w:rsidR="00AF2732" w:rsidRPr="00B8750E" w:rsidRDefault="00AF2732" w:rsidP="00B8750E">
            <w:pPr>
              <w:pStyle w:val="ListParagraph"/>
              <w:numPr>
                <w:ilvl w:val="0"/>
                <w:numId w:val="49"/>
              </w:numPr>
              <w:spacing w:before="120"/>
              <w:ind w:left="459"/>
              <w:rPr>
                <w:rFonts w:cstheme="minorHAnsi"/>
                <w:i/>
                <w:color w:val="4F81BD" w:themeColor="accent1"/>
              </w:rPr>
            </w:pPr>
            <w:r w:rsidRPr="00B8750E">
              <w:rPr>
                <w:rFonts w:cstheme="minorHAnsi"/>
                <w:i/>
                <w:color w:val="4F81BD" w:themeColor="accent1"/>
              </w:rPr>
              <w:t xml:space="preserve">Detailed open-ended food histories were obtained from </w:t>
            </w:r>
            <w:r>
              <w:rPr>
                <w:rFonts w:cstheme="minorHAnsi"/>
                <w:i/>
                <w:color w:val="4F81BD" w:themeColor="accent1"/>
              </w:rPr>
              <w:t>4</w:t>
            </w:r>
            <w:r w:rsidRPr="00B8750E">
              <w:rPr>
                <w:rFonts w:cstheme="minorHAnsi"/>
                <w:i/>
                <w:color w:val="4F81BD" w:themeColor="accent1"/>
              </w:rPr>
              <w:t xml:space="preserve"> cases</w:t>
            </w:r>
            <w:r>
              <w:rPr>
                <w:rFonts w:cstheme="minorHAnsi"/>
                <w:i/>
                <w:color w:val="4F81BD" w:themeColor="accent1"/>
              </w:rPr>
              <w:t xml:space="preserve"> reported in one region using a single interviewer approach</w:t>
            </w:r>
            <w:r w:rsidRPr="00B8750E">
              <w:rPr>
                <w:rFonts w:cstheme="minorHAnsi"/>
                <w:i/>
                <w:color w:val="4F81BD" w:themeColor="accent1"/>
              </w:rPr>
              <w:t>.</w:t>
            </w:r>
          </w:p>
          <w:p w:rsidR="00AF2732" w:rsidRDefault="00AF2732" w:rsidP="00B8750E">
            <w:pPr>
              <w:pStyle w:val="ListParagraph"/>
              <w:numPr>
                <w:ilvl w:val="0"/>
                <w:numId w:val="49"/>
              </w:numPr>
              <w:spacing w:before="120"/>
              <w:ind w:left="459"/>
              <w:rPr>
                <w:rFonts w:cstheme="minorHAnsi"/>
                <w:i/>
                <w:color w:val="4F81BD" w:themeColor="accent1"/>
              </w:rPr>
            </w:pPr>
            <w:r w:rsidRPr="00B8750E">
              <w:rPr>
                <w:rFonts w:cstheme="minorHAnsi"/>
                <w:i/>
                <w:color w:val="4F81BD" w:themeColor="accent1"/>
              </w:rPr>
              <w:t>Among other frequently commonly consumed food items (e.g., lettuce, beef), a variety of different types of the food (e.g., iceberg, romaine) and/or brands were reported.</w:t>
            </w:r>
          </w:p>
          <w:p w:rsidR="00926F9E" w:rsidRPr="00B8750E" w:rsidRDefault="00AF2732" w:rsidP="00B8750E">
            <w:pPr>
              <w:pStyle w:val="ListParagraph"/>
              <w:numPr>
                <w:ilvl w:val="0"/>
                <w:numId w:val="49"/>
              </w:numPr>
              <w:spacing w:before="120"/>
              <w:ind w:left="459"/>
              <w:rPr>
                <w:rFonts w:cstheme="minorHAnsi"/>
                <w:i/>
                <w:color w:val="4F81BD" w:themeColor="accent1"/>
              </w:rPr>
            </w:pPr>
            <w:r w:rsidRPr="00B8750E">
              <w:rPr>
                <w:rFonts w:cstheme="minorHAnsi"/>
                <w:i/>
                <w:color w:val="4F81BD" w:themeColor="accent1"/>
              </w:rPr>
              <w:t>See Epidemiological Summary for a more detailed summary of food exposure frequencies.</w:t>
            </w:r>
          </w:p>
        </w:tc>
      </w:tr>
      <w:tr w:rsidR="00926F9E" w:rsidRPr="00F446DD" w:rsidTr="009F7A36">
        <w:trPr>
          <w:cantSplit/>
          <w:tblHeader/>
        </w:trPr>
        <w:tc>
          <w:tcPr>
            <w:tcW w:w="9576" w:type="dxa"/>
            <w:gridSpan w:val="3"/>
            <w:tcBorders>
              <w:bottom w:val="single" w:sz="4" w:space="0" w:color="auto"/>
            </w:tcBorders>
            <w:shd w:val="pct15" w:color="auto" w:fill="auto"/>
          </w:tcPr>
          <w:p w:rsidR="00926F9E" w:rsidRPr="00F446DD" w:rsidRDefault="00926F9E" w:rsidP="00ED7F64">
            <w:pPr>
              <w:rPr>
                <w:rFonts w:cstheme="minorHAnsi"/>
                <w:color w:val="4F81BD" w:themeColor="accent1"/>
              </w:rPr>
            </w:pPr>
            <w:r w:rsidRPr="00FA156D">
              <w:rPr>
                <w:rFonts w:cstheme="minorHAnsi"/>
                <w:b/>
                <w:smallCaps/>
              </w:rPr>
              <w:t>Conclusion</w:t>
            </w:r>
          </w:p>
        </w:tc>
      </w:tr>
      <w:tr w:rsidR="00926F9E" w:rsidRPr="00F446DD" w:rsidTr="009F7A36">
        <w:trPr>
          <w:cantSplit/>
          <w:trHeight w:val="1046"/>
          <w:tblHeader/>
        </w:trPr>
        <w:tc>
          <w:tcPr>
            <w:tcW w:w="534" w:type="dxa"/>
            <w:vMerge w:val="restart"/>
            <w:tcBorders>
              <w:right w:val="nil"/>
            </w:tcBorders>
          </w:tcPr>
          <w:p w:rsidR="00926F9E" w:rsidRPr="00FA156D" w:rsidRDefault="00926F9E" w:rsidP="00ED7F64">
            <w:pPr>
              <w:spacing w:before="120"/>
              <w:rPr>
                <w:rFonts w:cstheme="minorHAnsi"/>
              </w:rPr>
            </w:pPr>
            <w:r w:rsidRPr="00FA156D">
              <w:rPr>
                <w:rFonts w:cstheme="minorHAnsi"/>
              </w:rPr>
              <w:t>D</w:t>
            </w:r>
          </w:p>
        </w:tc>
        <w:tc>
          <w:tcPr>
            <w:tcW w:w="5811" w:type="dxa"/>
            <w:tcBorders>
              <w:bottom w:val="nil"/>
              <w:right w:val="nil"/>
            </w:tcBorders>
          </w:tcPr>
          <w:p w:rsidR="00926F9E" w:rsidRDefault="00926F9E" w:rsidP="00ED7F64">
            <w:pPr>
              <w:spacing w:before="120"/>
              <w:rPr>
                <w:rFonts w:cstheme="minorHAnsi"/>
                <w:color w:val="1F497D" w:themeColor="text2"/>
              </w:rPr>
            </w:pPr>
            <w:r w:rsidRPr="00F446DD">
              <w:rPr>
                <w:rFonts w:cstheme="minorHAnsi"/>
                <w:b/>
              </w:rPr>
              <w:t>Is there strong epidemiological evidence that the [suspect food] is the vehicle of infection for this outbreak?</w:t>
            </w:r>
            <w:r>
              <w:rPr>
                <w:rFonts w:cstheme="minorHAnsi"/>
                <w:b/>
              </w:rPr>
              <w:t xml:space="preserve"> </w:t>
            </w:r>
          </w:p>
          <w:p w:rsidR="00926F9E" w:rsidRDefault="00926F9E" w:rsidP="00ED7F64">
            <w:pPr>
              <w:rPr>
                <w:rFonts w:cstheme="minorHAnsi"/>
              </w:rPr>
            </w:pPr>
          </w:p>
          <w:p w:rsidR="00926F9E" w:rsidRPr="00F446DD" w:rsidRDefault="00926F9E" w:rsidP="00ED7F64">
            <w:pPr>
              <w:spacing w:before="120"/>
              <w:rPr>
                <w:rFonts w:cstheme="minorHAnsi"/>
                <w:b/>
              </w:rPr>
            </w:pPr>
          </w:p>
        </w:tc>
        <w:tc>
          <w:tcPr>
            <w:tcW w:w="3231" w:type="dxa"/>
            <w:tcBorders>
              <w:left w:val="nil"/>
              <w:bottom w:val="nil"/>
            </w:tcBorders>
          </w:tcPr>
          <w:p w:rsidR="00926F9E" w:rsidRPr="00FF02B3" w:rsidRDefault="00926F9E" w:rsidP="00ED7F64">
            <w:pPr>
              <w:spacing w:before="120"/>
              <w:rPr>
                <w:rFonts w:cstheme="minorHAnsi"/>
                <w:b/>
                <w:color w:val="4F81BD" w:themeColor="accent1"/>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FF02B3">
              <w:rPr>
                <w:rFonts w:cstheme="minorHAnsi"/>
                <w:b/>
                <w:color w:val="4F81BD" w:themeColor="accent1"/>
              </w:rPr>
              <w:t xml:space="preserve"> </w:t>
            </w:r>
            <w:r w:rsidRPr="00FF02B3">
              <w:rPr>
                <w:rFonts w:cstheme="minorHAnsi"/>
                <w:b/>
              </w:rPr>
              <w:t xml:space="preserve">Yes </w:t>
            </w:r>
            <w:r w:rsidRPr="00FF02B3">
              <w:rPr>
                <w:rFonts w:cstheme="minorHAnsi"/>
                <w:b/>
                <w:color w:val="4F81BD" w:themeColor="accent1"/>
              </w:rPr>
              <w:tab/>
            </w:r>
          </w:p>
          <w:p w:rsidR="00926F9E" w:rsidRPr="00F446DD" w:rsidRDefault="00926F9E" w:rsidP="00ED7F64">
            <w:pPr>
              <w:spacing w:before="120"/>
              <w:ind w:left="261" w:hanging="261"/>
              <w:rPr>
                <w:rFonts w:cstheme="minorHAnsi"/>
                <w:color w:val="4F81BD" w:themeColor="accent1"/>
              </w:rPr>
            </w:pPr>
            <w:r w:rsidRPr="00FF02B3">
              <w:rPr>
                <w:rFonts w:cstheme="minorHAnsi"/>
                <w:b/>
              </w:rPr>
              <w:fldChar w:fldCharType="begin">
                <w:ffData>
                  <w:name w:val=""/>
                  <w:enabled/>
                  <w:calcOnExit w:val="0"/>
                  <w:checkBox>
                    <w:sizeAuto/>
                    <w:default w:val="0"/>
                  </w:checkBox>
                </w:ffData>
              </w:fldChar>
            </w:r>
            <w:r w:rsidRPr="00FF02B3">
              <w:rPr>
                <w:rFonts w:cstheme="minorHAnsi"/>
                <w:b/>
              </w:rPr>
              <w:instrText xml:space="preserve"> FORMCHECKBOX </w:instrText>
            </w:r>
            <w:r w:rsidRPr="00FF02B3">
              <w:rPr>
                <w:rFonts w:cstheme="minorHAnsi"/>
                <w:b/>
              </w:rPr>
            </w:r>
            <w:r w:rsidRPr="00FF02B3">
              <w:rPr>
                <w:rFonts w:cstheme="minorHAnsi"/>
                <w:b/>
              </w:rPr>
              <w:fldChar w:fldCharType="end"/>
            </w:r>
            <w:r w:rsidRPr="00FF02B3">
              <w:rPr>
                <w:rFonts w:cstheme="minorHAnsi"/>
                <w:b/>
                <w:color w:val="4F81BD" w:themeColor="accent1"/>
              </w:rPr>
              <w:t xml:space="preserve"> </w:t>
            </w:r>
            <w:r w:rsidRPr="00FF02B3">
              <w:rPr>
                <w:rFonts w:cstheme="minorHAnsi"/>
                <w:b/>
              </w:rPr>
              <w:t>Additional evidence needed</w:t>
            </w:r>
          </w:p>
        </w:tc>
      </w:tr>
      <w:tr w:rsidR="00926F9E" w:rsidRPr="00F446DD" w:rsidTr="009F7A36">
        <w:trPr>
          <w:cantSplit/>
          <w:trHeight w:val="1045"/>
          <w:tblHeader/>
        </w:trPr>
        <w:tc>
          <w:tcPr>
            <w:tcW w:w="534" w:type="dxa"/>
            <w:vMerge/>
            <w:tcBorders>
              <w:right w:val="nil"/>
            </w:tcBorders>
          </w:tcPr>
          <w:p w:rsidR="00926F9E" w:rsidRPr="00FA156D" w:rsidRDefault="00926F9E" w:rsidP="00ED7F64">
            <w:pPr>
              <w:spacing w:before="120"/>
              <w:rPr>
                <w:rFonts w:cstheme="minorHAnsi"/>
              </w:rPr>
            </w:pPr>
          </w:p>
        </w:tc>
        <w:tc>
          <w:tcPr>
            <w:tcW w:w="9042" w:type="dxa"/>
            <w:gridSpan w:val="2"/>
            <w:tcBorders>
              <w:top w:val="nil"/>
              <w:bottom w:val="nil"/>
            </w:tcBorders>
          </w:tcPr>
          <w:p w:rsidR="00926F9E" w:rsidRPr="0024612D" w:rsidRDefault="00926F9E" w:rsidP="00ED7F64">
            <w:pPr>
              <w:rPr>
                <w:rFonts w:cstheme="minorHAnsi"/>
                <w:b/>
              </w:rPr>
            </w:pPr>
            <w:r w:rsidRPr="0024612D">
              <w:rPr>
                <w:rFonts w:cstheme="minorHAnsi"/>
                <w:b/>
              </w:rPr>
              <w:t xml:space="preserve">State any </w:t>
            </w:r>
            <w:r>
              <w:rPr>
                <w:rFonts w:cstheme="minorHAnsi"/>
                <w:b/>
              </w:rPr>
              <w:t xml:space="preserve">additional </w:t>
            </w:r>
            <w:r w:rsidRPr="0024612D">
              <w:rPr>
                <w:rFonts w:cstheme="minorHAnsi"/>
                <w:b/>
              </w:rPr>
              <w:t>conclusions that can be made regarding specific details of the suspect food (e.g., product, purchase locations, purchase time periods, origin of the food):</w:t>
            </w:r>
          </w:p>
          <w:p w:rsidR="00926F9E" w:rsidRPr="00926524" w:rsidRDefault="004F1864">
            <w:pPr>
              <w:spacing w:before="120"/>
              <w:rPr>
                <w:rFonts w:cstheme="minorHAnsi"/>
                <w:i/>
              </w:rPr>
            </w:pPr>
            <w:r w:rsidRPr="00B8750E">
              <w:rPr>
                <w:rFonts w:cstheme="minorHAnsi"/>
                <w:i/>
                <w:color w:val="4F81BD" w:themeColor="accent1"/>
              </w:rPr>
              <w:t xml:space="preserve">There is limited information available to date regarding brand.  Four of the cases, including 2 of the 3 individuals who reported eating brand X veal liver, purchased their veal liver from the same grocery store chain.  </w:t>
            </w:r>
            <w:r w:rsidR="00177F0E" w:rsidRPr="00B8750E">
              <w:rPr>
                <w:rFonts w:cstheme="minorHAnsi"/>
                <w:i/>
                <w:color w:val="4F81BD" w:themeColor="accent1"/>
              </w:rPr>
              <w:t xml:space="preserve">All purchase location and date details have been supplied to the appropriate food safety authorities </w:t>
            </w:r>
            <w:r w:rsidR="00177F0E">
              <w:rPr>
                <w:rFonts w:cstheme="minorHAnsi"/>
                <w:i/>
                <w:color w:val="4F81BD" w:themeColor="accent1"/>
              </w:rPr>
              <w:t xml:space="preserve">to inform the </w:t>
            </w:r>
            <w:r w:rsidR="00177F0E" w:rsidRPr="00B8750E">
              <w:rPr>
                <w:rFonts w:cstheme="minorHAnsi"/>
                <w:i/>
                <w:color w:val="4F81BD" w:themeColor="accent1"/>
              </w:rPr>
              <w:t>traceback investigation.</w:t>
            </w:r>
          </w:p>
        </w:tc>
      </w:tr>
      <w:tr w:rsidR="00926F9E" w:rsidRPr="00F446DD" w:rsidTr="009F7A36">
        <w:trPr>
          <w:cantSplit/>
          <w:tblHeader/>
        </w:trPr>
        <w:tc>
          <w:tcPr>
            <w:tcW w:w="534" w:type="dxa"/>
            <w:vMerge/>
            <w:tcBorders>
              <w:bottom w:val="single" w:sz="4" w:space="0" w:color="auto"/>
              <w:right w:val="nil"/>
            </w:tcBorders>
          </w:tcPr>
          <w:p w:rsidR="00926F9E" w:rsidRDefault="00926F9E" w:rsidP="00ED7F64">
            <w:pPr>
              <w:spacing w:before="120"/>
              <w:rPr>
                <w:rFonts w:cstheme="minorHAnsi"/>
                <w:b/>
              </w:rPr>
            </w:pPr>
          </w:p>
        </w:tc>
        <w:tc>
          <w:tcPr>
            <w:tcW w:w="9042" w:type="dxa"/>
            <w:gridSpan w:val="2"/>
            <w:tcBorders>
              <w:top w:val="nil"/>
              <w:bottom w:val="single" w:sz="4" w:space="0" w:color="auto"/>
            </w:tcBorders>
          </w:tcPr>
          <w:p w:rsidR="00926F9E" w:rsidRDefault="00926F9E" w:rsidP="00ED7F64">
            <w:pPr>
              <w:rPr>
                <w:rFonts w:cstheme="minorHAnsi"/>
                <w:b/>
              </w:rPr>
            </w:pPr>
          </w:p>
          <w:p w:rsidR="00926F9E" w:rsidRDefault="00926F9E" w:rsidP="00ED7F64">
            <w:pPr>
              <w:rPr>
                <w:rFonts w:cstheme="minorHAnsi"/>
                <w:b/>
              </w:rPr>
            </w:pPr>
            <w:r w:rsidRPr="00995E20">
              <w:rPr>
                <w:rFonts w:cstheme="minorHAnsi"/>
                <w:b/>
              </w:rPr>
              <w:t xml:space="preserve">Briefly highlight </w:t>
            </w:r>
            <w:r>
              <w:rPr>
                <w:rFonts w:cstheme="minorHAnsi"/>
                <w:b/>
              </w:rPr>
              <w:t xml:space="preserve">any </w:t>
            </w:r>
            <w:r w:rsidRPr="00995E20">
              <w:rPr>
                <w:rFonts w:cstheme="minorHAnsi"/>
                <w:b/>
              </w:rPr>
              <w:t>important gaps in the evidence</w:t>
            </w:r>
            <w:r>
              <w:rPr>
                <w:rFonts w:cstheme="minorHAnsi"/>
                <w:b/>
              </w:rPr>
              <w:t xml:space="preserve">: </w:t>
            </w:r>
          </w:p>
          <w:p w:rsidR="00926F9E" w:rsidRPr="00A16381" w:rsidRDefault="00926F9E" w:rsidP="00ED7F64">
            <w:pPr>
              <w:spacing w:before="120"/>
              <w:rPr>
                <w:rFonts w:cstheme="minorHAnsi"/>
              </w:rPr>
            </w:pPr>
          </w:p>
        </w:tc>
      </w:tr>
      <w:tr w:rsidR="00926F9E" w:rsidRPr="00F446DD" w:rsidTr="009F7A36">
        <w:trPr>
          <w:cantSplit/>
          <w:tblHeader/>
        </w:trPr>
        <w:tc>
          <w:tcPr>
            <w:tcW w:w="534" w:type="dxa"/>
            <w:tcBorders>
              <w:bottom w:val="single" w:sz="4" w:space="0" w:color="auto"/>
              <w:right w:val="nil"/>
            </w:tcBorders>
          </w:tcPr>
          <w:p w:rsidR="00926F9E" w:rsidRPr="00FA156D" w:rsidRDefault="00926F9E" w:rsidP="00ED7F64">
            <w:pPr>
              <w:spacing w:before="120"/>
              <w:rPr>
                <w:rFonts w:cstheme="minorHAnsi"/>
              </w:rPr>
            </w:pPr>
            <w:r w:rsidRPr="00FA156D">
              <w:rPr>
                <w:rFonts w:cstheme="minorHAnsi"/>
              </w:rPr>
              <w:lastRenderedPageBreak/>
              <w:t>E</w:t>
            </w:r>
          </w:p>
        </w:tc>
        <w:tc>
          <w:tcPr>
            <w:tcW w:w="9042" w:type="dxa"/>
            <w:gridSpan w:val="2"/>
            <w:tcBorders>
              <w:bottom w:val="single" w:sz="4" w:space="0" w:color="auto"/>
            </w:tcBorders>
          </w:tcPr>
          <w:p w:rsidR="00926F9E" w:rsidRPr="00F446DD" w:rsidRDefault="00926F9E" w:rsidP="00ED7F64">
            <w:pPr>
              <w:spacing w:before="120"/>
              <w:rPr>
                <w:rFonts w:cstheme="minorHAnsi"/>
                <w:b/>
              </w:rPr>
            </w:pPr>
            <w:r w:rsidRPr="00F446DD">
              <w:rPr>
                <w:rFonts w:cstheme="minorHAnsi"/>
                <w:b/>
              </w:rPr>
              <w:t>Additional considerations:</w:t>
            </w:r>
            <w:r>
              <w:rPr>
                <w:rFonts w:cstheme="minorHAnsi"/>
                <w:b/>
              </w:rPr>
              <w:t xml:space="preserve"> </w:t>
            </w:r>
          </w:p>
          <w:p w:rsidR="00926F9E" w:rsidRPr="00B8750E" w:rsidRDefault="00177F0E" w:rsidP="00B8750E">
            <w:pPr>
              <w:pStyle w:val="ListParagraph"/>
              <w:numPr>
                <w:ilvl w:val="0"/>
                <w:numId w:val="50"/>
              </w:numPr>
              <w:spacing w:before="120"/>
              <w:ind w:left="459"/>
              <w:rPr>
                <w:rFonts w:cstheme="minorHAnsi"/>
                <w:i/>
              </w:rPr>
            </w:pPr>
            <w:r>
              <w:rPr>
                <w:rFonts w:cstheme="minorHAnsi"/>
                <w:i/>
                <w:color w:val="4F81BD" w:themeColor="accent1"/>
              </w:rPr>
              <w:t>E. coli O157:H7 with PFGE results pending was detected by the provincial laboratory in one</w:t>
            </w:r>
            <w:r w:rsidRPr="00B8750E">
              <w:rPr>
                <w:rFonts w:cstheme="minorHAnsi"/>
                <w:i/>
                <w:color w:val="4F81BD" w:themeColor="accent1"/>
              </w:rPr>
              <w:t xml:space="preserve"> open sample of veal liver collected </w:t>
            </w:r>
            <w:r w:rsidR="00220B71">
              <w:rPr>
                <w:rFonts w:cstheme="minorHAnsi"/>
                <w:i/>
                <w:color w:val="4F81BD" w:themeColor="accent1"/>
              </w:rPr>
              <w:t xml:space="preserve">by an inspector </w:t>
            </w:r>
            <w:r w:rsidRPr="00B8750E">
              <w:rPr>
                <w:rFonts w:cstheme="minorHAnsi"/>
                <w:i/>
                <w:color w:val="4F81BD" w:themeColor="accent1"/>
              </w:rPr>
              <w:t xml:space="preserve">from the </w:t>
            </w:r>
            <w:r>
              <w:rPr>
                <w:rFonts w:cstheme="minorHAnsi"/>
                <w:i/>
                <w:color w:val="4F81BD" w:themeColor="accent1"/>
              </w:rPr>
              <w:t xml:space="preserve">freezer </w:t>
            </w:r>
            <w:r w:rsidR="00220B71">
              <w:rPr>
                <w:rFonts w:cstheme="minorHAnsi"/>
                <w:i/>
                <w:color w:val="4F81BD" w:themeColor="accent1"/>
              </w:rPr>
              <w:t xml:space="preserve">in the home </w:t>
            </w:r>
            <w:r w:rsidRPr="00B8750E">
              <w:rPr>
                <w:rFonts w:cstheme="minorHAnsi"/>
                <w:i/>
                <w:color w:val="4F81BD" w:themeColor="accent1"/>
              </w:rPr>
              <w:t>of a confirmed case</w:t>
            </w:r>
            <w:r w:rsidR="00220B71">
              <w:rPr>
                <w:rFonts w:cstheme="minorHAnsi"/>
                <w:i/>
                <w:color w:val="4F81BD" w:themeColor="accent1"/>
              </w:rPr>
              <w:t>.  The well parent of the case handled and cooked the veal liver and placed the leftover veal liver in the freezer prior to the case’s symptom onset.  Further details are available from the provincial laboratory.  PFGE results are expected by end of day tomorrow.</w:t>
            </w:r>
            <w:r>
              <w:rPr>
                <w:rFonts w:cstheme="minorHAnsi"/>
                <w:i/>
                <w:color w:val="4F81BD" w:themeColor="accent1"/>
              </w:rPr>
              <w:t xml:space="preserve"> </w:t>
            </w:r>
          </w:p>
        </w:tc>
      </w:tr>
    </w:tbl>
    <w:p w:rsidR="00926F9E" w:rsidRDefault="00926F9E" w:rsidP="00E21FD7">
      <w:pPr>
        <w:spacing w:after="0" w:line="240" w:lineRule="auto"/>
        <w:rPr>
          <w:rFonts w:cstheme="minorHAnsi"/>
        </w:rPr>
      </w:pPr>
    </w:p>
    <w:p w:rsidR="009C3DED" w:rsidRDefault="009C3DED" w:rsidP="00E21FD7">
      <w:pPr>
        <w:spacing w:after="0" w:line="240" w:lineRule="auto"/>
        <w:rPr>
          <w:rFonts w:cstheme="minorHAnsi"/>
        </w:rPr>
      </w:pPr>
    </w:p>
    <w:p w:rsidR="009C3DED" w:rsidRDefault="009C3DED" w:rsidP="00E21FD7">
      <w:pPr>
        <w:spacing w:after="0" w:line="240" w:lineRule="auto"/>
        <w:rPr>
          <w:rFonts w:cstheme="minorHAnsi"/>
        </w:rPr>
      </w:pPr>
    </w:p>
    <w:p w:rsidR="00BD6BCB" w:rsidRDefault="00BD6BCB">
      <w:pPr>
        <w:rPr>
          <w:rFonts w:cstheme="minorHAnsi"/>
        </w:rPr>
      </w:pPr>
    </w:p>
    <w:sectPr w:rsidR="00BD6BCB" w:rsidSect="00E23D4F">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1C" w:rsidRDefault="00E8731C" w:rsidP="00E8731C">
      <w:pPr>
        <w:spacing w:after="0" w:line="240" w:lineRule="auto"/>
      </w:pPr>
      <w:r>
        <w:separator/>
      </w:r>
    </w:p>
  </w:endnote>
  <w:endnote w:type="continuationSeparator" w:id="0">
    <w:p w:rsidR="00E8731C" w:rsidRDefault="00E8731C" w:rsidP="00E8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1C" w:rsidRDefault="00E8731C">
    <w:pPr>
      <w:pStyle w:val="Footer"/>
    </w:pPr>
    <w:r>
      <w:t xml:space="preserve">WOE-Epidemiological Assessment </w:t>
    </w:r>
    <w:r w:rsidR="00AE175D">
      <w:t xml:space="preserve">Example 1 </w:t>
    </w:r>
  </w:p>
  <w:p w:rsidR="00E8731C" w:rsidRDefault="00E87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1C" w:rsidRDefault="00E8731C" w:rsidP="00E8731C">
      <w:pPr>
        <w:spacing w:after="0" w:line="240" w:lineRule="auto"/>
      </w:pPr>
      <w:r>
        <w:separator/>
      </w:r>
    </w:p>
  </w:footnote>
  <w:footnote w:type="continuationSeparator" w:id="0">
    <w:p w:rsidR="00E8731C" w:rsidRDefault="00E8731C" w:rsidP="00E8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2993"/>
      <w:docPartObj>
        <w:docPartGallery w:val="Watermarks"/>
        <w:docPartUnique/>
      </w:docPartObj>
    </w:sdtPr>
    <w:sdtEndPr/>
    <w:sdtContent>
      <w:p w:rsidR="00E8731C" w:rsidRDefault="00C3058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9C9380"/>
    <w:lvl w:ilvl="0">
      <w:numFmt w:val="bullet"/>
      <w:lvlText w:val="*"/>
      <w:lvlJc w:val="left"/>
    </w:lvl>
  </w:abstractNum>
  <w:abstractNum w:abstractNumId="1">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283762"/>
    <w:multiLevelType w:val="hybridMultilevel"/>
    <w:tmpl w:val="C7824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CB93EA6"/>
    <w:multiLevelType w:val="hybridMultilevel"/>
    <w:tmpl w:val="6DC21286"/>
    <w:lvl w:ilvl="0" w:tplc="2C288908">
      <w:start w:val="1"/>
      <w:numFmt w:val="bullet"/>
      <w:lvlText w:val=""/>
      <w:lvlJc w:val="left"/>
      <w:pPr>
        <w:ind w:left="774" w:hanging="360"/>
      </w:pPr>
      <w:rPr>
        <w:rFonts w:ascii="Symbol" w:hAnsi="Symbol" w:hint="default"/>
        <w:sz w:val="20"/>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nsid w:val="0ECE2351"/>
    <w:multiLevelType w:val="hybridMultilevel"/>
    <w:tmpl w:val="636C9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0D12B4"/>
    <w:multiLevelType w:val="hybridMultilevel"/>
    <w:tmpl w:val="91DE9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5B03C9"/>
    <w:multiLevelType w:val="hybridMultilevel"/>
    <w:tmpl w:val="E95C359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9201457"/>
    <w:multiLevelType w:val="hybridMultilevel"/>
    <w:tmpl w:val="1C4CCEA6"/>
    <w:lvl w:ilvl="0" w:tplc="63FA048A">
      <w:start w:val="1"/>
      <w:numFmt w:val="bullet"/>
      <w:lvlText w:val="»"/>
      <w:lvlJc w:val="left"/>
      <w:pPr>
        <w:tabs>
          <w:tab w:val="num" w:pos="720"/>
        </w:tabs>
        <w:ind w:left="720" w:hanging="360"/>
      </w:pPr>
      <w:rPr>
        <w:rFonts w:ascii="Arial" w:hAnsi="Arial" w:hint="default"/>
      </w:rPr>
    </w:lvl>
    <w:lvl w:ilvl="1" w:tplc="5E74F500">
      <w:start w:val="1"/>
      <w:numFmt w:val="bullet"/>
      <w:lvlText w:val="»"/>
      <w:lvlJc w:val="left"/>
      <w:pPr>
        <w:tabs>
          <w:tab w:val="num" w:pos="1440"/>
        </w:tabs>
        <w:ind w:left="1440" w:hanging="360"/>
      </w:pPr>
      <w:rPr>
        <w:rFonts w:ascii="Arial" w:hAnsi="Arial" w:hint="default"/>
      </w:rPr>
    </w:lvl>
    <w:lvl w:ilvl="2" w:tplc="9620EE1C" w:tentative="1">
      <w:start w:val="1"/>
      <w:numFmt w:val="bullet"/>
      <w:lvlText w:val="»"/>
      <w:lvlJc w:val="left"/>
      <w:pPr>
        <w:tabs>
          <w:tab w:val="num" w:pos="2160"/>
        </w:tabs>
        <w:ind w:left="2160" w:hanging="360"/>
      </w:pPr>
      <w:rPr>
        <w:rFonts w:ascii="Arial" w:hAnsi="Arial" w:hint="default"/>
      </w:rPr>
    </w:lvl>
    <w:lvl w:ilvl="3" w:tplc="28F815D2" w:tentative="1">
      <w:start w:val="1"/>
      <w:numFmt w:val="bullet"/>
      <w:lvlText w:val="»"/>
      <w:lvlJc w:val="left"/>
      <w:pPr>
        <w:tabs>
          <w:tab w:val="num" w:pos="2880"/>
        </w:tabs>
        <w:ind w:left="2880" w:hanging="360"/>
      </w:pPr>
      <w:rPr>
        <w:rFonts w:ascii="Arial" w:hAnsi="Arial" w:hint="default"/>
      </w:rPr>
    </w:lvl>
    <w:lvl w:ilvl="4" w:tplc="604A4D34" w:tentative="1">
      <w:start w:val="1"/>
      <w:numFmt w:val="bullet"/>
      <w:lvlText w:val="»"/>
      <w:lvlJc w:val="left"/>
      <w:pPr>
        <w:tabs>
          <w:tab w:val="num" w:pos="3600"/>
        </w:tabs>
        <w:ind w:left="3600" w:hanging="360"/>
      </w:pPr>
      <w:rPr>
        <w:rFonts w:ascii="Arial" w:hAnsi="Arial" w:hint="default"/>
      </w:rPr>
    </w:lvl>
    <w:lvl w:ilvl="5" w:tplc="54E8E31A" w:tentative="1">
      <w:start w:val="1"/>
      <w:numFmt w:val="bullet"/>
      <w:lvlText w:val="»"/>
      <w:lvlJc w:val="left"/>
      <w:pPr>
        <w:tabs>
          <w:tab w:val="num" w:pos="4320"/>
        </w:tabs>
        <w:ind w:left="4320" w:hanging="360"/>
      </w:pPr>
      <w:rPr>
        <w:rFonts w:ascii="Arial" w:hAnsi="Arial" w:hint="default"/>
      </w:rPr>
    </w:lvl>
    <w:lvl w:ilvl="6" w:tplc="F7645222" w:tentative="1">
      <w:start w:val="1"/>
      <w:numFmt w:val="bullet"/>
      <w:lvlText w:val="»"/>
      <w:lvlJc w:val="left"/>
      <w:pPr>
        <w:tabs>
          <w:tab w:val="num" w:pos="5040"/>
        </w:tabs>
        <w:ind w:left="5040" w:hanging="360"/>
      </w:pPr>
      <w:rPr>
        <w:rFonts w:ascii="Arial" w:hAnsi="Arial" w:hint="default"/>
      </w:rPr>
    </w:lvl>
    <w:lvl w:ilvl="7" w:tplc="3162C3C8" w:tentative="1">
      <w:start w:val="1"/>
      <w:numFmt w:val="bullet"/>
      <w:lvlText w:val="»"/>
      <w:lvlJc w:val="left"/>
      <w:pPr>
        <w:tabs>
          <w:tab w:val="num" w:pos="5760"/>
        </w:tabs>
        <w:ind w:left="5760" w:hanging="360"/>
      </w:pPr>
      <w:rPr>
        <w:rFonts w:ascii="Arial" w:hAnsi="Arial" w:hint="default"/>
      </w:rPr>
    </w:lvl>
    <w:lvl w:ilvl="8" w:tplc="6B9A5C86" w:tentative="1">
      <w:start w:val="1"/>
      <w:numFmt w:val="bullet"/>
      <w:lvlText w:val="»"/>
      <w:lvlJc w:val="left"/>
      <w:pPr>
        <w:tabs>
          <w:tab w:val="num" w:pos="6480"/>
        </w:tabs>
        <w:ind w:left="6480" w:hanging="360"/>
      </w:pPr>
      <w:rPr>
        <w:rFonts w:ascii="Arial" w:hAnsi="Arial" w:hint="default"/>
      </w:rPr>
    </w:lvl>
  </w:abstractNum>
  <w:abstractNum w:abstractNumId="8">
    <w:nsid w:val="1D2C6921"/>
    <w:multiLevelType w:val="hybridMultilevel"/>
    <w:tmpl w:val="B2AC1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BA1D22"/>
    <w:multiLevelType w:val="hybridMultilevel"/>
    <w:tmpl w:val="ADA8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C1088C"/>
    <w:multiLevelType w:val="hybridMultilevel"/>
    <w:tmpl w:val="3F2A89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2326F6"/>
    <w:multiLevelType w:val="hybridMultilevel"/>
    <w:tmpl w:val="BCB2762C"/>
    <w:lvl w:ilvl="0" w:tplc="2C288908">
      <w:start w:val="1"/>
      <w:numFmt w:val="bullet"/>
      <w:lvlText w:val=""/>
      <w:lvlJc w:val="left"/>
      <w:pPr>
        <w:ind w:left="714" w:hanging="360"/>
      </w:pPr>
      <w:rPr>
        <w:rFonts w:ascii="Symbol" w:hAnsi="Symbol" w:hint="default"/>
        <w:sz w:val="20"/>
      </w:rPr>
    </w:lvl>
    <w:lvl w:ilvl="1" w:tplc="10090003">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2">
    <w:nsid w:val="25F14D0A"/>
    <w:multiLevelType w:val="hybridMultilevel"/>
    <w:tmpl w:val="88B29B8C"/>
    <w:lvl w:ilvl="0" w:tplc="5BE4AB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940F03"/>
    <w:multiLevelType w:val="hybridMultilevel"/>
    <w:tmpl w:val="4030FB36"/>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4">
    <w:nsid w:val="2B9953C2"/>
    <w:multiLevelType w:val="hybridMultilevel"/>
    <w:tmpl w:val="EE4EC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2577B3A"/>
    <w:multiLevelType w:val="hybridMultilevel"/>
    <w:tmpl w:val="62C45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EC46F9"/>
    <w:multiLevelType w:val="hybridMultilevel"/>
    <w:tmpl w:val="AB463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52B6BA2"/>
    <w:multiLevelType w:val="hybridMultilevel"/>
    <w:tmpl w:val="D8D63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67240A"/>
    <w:multiLevelType w:val="hybridMultilevel"/>
    <w:tmpl w:val="99A4B46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8AC6A04"/>
    <w:multiLevelType w:val="hybridMultilevel"/>
    <w:tmpl w:val="CCD00448"/>
    <w:lvl w:ilvl="0" w:tplc="13980EF4">
      <w:numFmt w:val="bullet"/>
      <w:lvlText w:val="-"/>
      <w:lvlJc w:val="left"/>
      <w:pPr>
        <w:ind w:left="774" w:hanging="360"/>
      </w:pPr>
      <w:rPr>
        <w:rFonts w:ascii="Calibri" w:eastAsiaTheme="minorHAnsi" w:hAnsi="Calibri" w:cs="Calibri"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1">
    <w:nsid w:val="39B76690"/>
    <w:multiLevelType w:val="hybridMultilevel"/>
    <w:tmpl w:val="6FDEF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9EF572B"/>
    <w:multiLevelType w:val="hybridMultilevel"/>
    <w:tmpl w:val="CE1CC6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BB95FFC"/>
    <w:multiLevelType w:val="hybridMultilevel"/>
    <w:tmpl w:val="160C4F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3CC93276"/>
    <w:multiLevelType w:val="hybridMultilevel"/>
    <w:tmpl w:val="1A1E6BBA"/>
    <w:lvl w:ilvl="0" w:tplc="593CE0B8">
      <w:start w:val="1"/>
      <w:numFmt w:val="bullet"/>
      <w:lvlText w:val="»"/>
      <w:lvlJc w:val="left"/>
      <w:pPr>
        <w:tabs>
          <w:tab w:val="num" w:pos="720"/>
        </w:tabs>
        <w:ind w:left="720" w:hanging="360"/>
      </w:pPr>
      <w:rPr>
        <w:rFonts w:ascii="Arial" w:hAnsi="Arial" w:hint="default"/>
      </w:rPr>
    </w:lvl>
    <w:lvl w:ilvl="1" w:tplc="7F4AB3A6">
      <w:start w:val="1"/>
      <w:numFmt w:val="bullet"/>
      <w:lvlText w:val="»"/>
      <w:lvlJc w:val="left"/>
      <w:pPr>
        <w:tabs>
          <w:tab w:val="num" w:pos="1440"/>
        </w:tabs>
        <w:ind w:left="1440" w:hanging="360"/>
      </w:pPr>
      <w:rPr>
        <w:rFonts w:ascii="Arial" w:hAnsi="Arial" w:hint="default"/>
      </w:rPr>
    </w:lvl>
    <w:lvl w:ilvl="2" w:tplc="9B463728" w:tentative="1">
      <w:start w:val="1"/>
      <w:numFmt w:val="bullet"/>
      <w:lvlText w:val="»"/>
      <w:lvlJc w:val="left"/>
      <w:pPr>
        <w:tabs>
          <w:tab w:val="num" w:pos="2160"/>
        </w:tabs>
        <w:ind w:left="2160" w:hanging="360"/>
      </w:pPr>
      <w:rPr>
        <w:rFonts w:ascii="Arial" w:hAnsi="Arial" w:hint="default"/>
      </w:rPr>
    </w:lvl>
    <w:lvl w:ilvl="3" w:tplc="46266D10" w:tentative="1">
      <w:start w:val="1"/>
      <w:numFmt w:val="bullet"/>
      <w:lvlText w:val="»"/>
      <w:lvlJc w:val="left"/>
      <w:pPr>
        <w:tabs>
          <w:tab w:val="num" w:pos="2880"/>
        </w:tabs>
        <w:ind w:left="2880" w:hanging="360"/>
      </w:pPr>
      <w:rPr>
        <w:rFonts w:ascii="Arial" w:hAnsi="Arial" w:hint="default"/>
      </w:rPr>
    </w:lvl>
    <w:lvl w:ilvl="4" w:tplc="79D4604E" w:tentative="1">
      <w:start w:val="1"/>
      <w:numFmt w:val="bullet"/>
      <w:lvlText w:val="»"/>
      <w:lvlJc w:val="left"/>
      <w:pPr>
        <w:tabs>
          <w:tab w:val="num" w:pos="3600"/>
        </w:tabs>
        <w:ind w:left="3600" w:hanging="360"/>
      </w:pPr>
      <w:rPr>
        <w:rFonts w:ascii="Arial" w:hAnsi="Arial" w:hint="default"/>
      </w:rPr>
    </w:lvl>
    <w:lvl w:ilvl="5" w:tplc="100AB8B2" w:tentative="1">
      <w:start w:val="1"/>
      <w:numFmt w:val="bullet"/>
      <w:lvlText w:val="»"/>
      <w:lvlJc w:val="left"/>
      <w:pPr>
        <w:tabs>
          <w:tab w:val="num" w:pos="4320"/>
        </w:tabs>
        <w:ind w:left="4320" w:hanging="360"/>
      </w:pPr>
      <w:rPr>
        <w:rFonts w:ascii="Arial" w:hAnsi="Arial" w:hint="default"/>
      </w:rPr>
    </w:lvl>
    <w:lvl w:ilvl="6" w:tplc="2D08184E" w:tentative="1">
      <w:start w:val="1"/>
      <w:numFmt w:val="bullet"/>
      <w:lvlText w:val="»"/>
      <w:lvlJc w:val="left"/>
      <w:pPr>
        <w:tabs>
          <w:tab w:val="num" w:pos="5040"/>
        </w:tabs>
        <w:ind w:left="5040" w:hanging="360"/>
      </w:pPr>
      <w:rPr>
        <w:rFonts w:ascii="Arial" w:hAnsi="Arial" w:hint="default"/>
      </w:rPr>
    </w:lvl>
    <w:lvl w:ilvl="7" w:tplc="CF744B0A" w:tentative="1">
      <w:start w:val="1"/>
      <w:numFmt w:val="bullet"/>
      <w:lvlText w:val="»"/>
      <w:lvlJc w:val="left"/>
      <w:pPr>
        <w:tabs>
          <w:tab w:val="num" w:pos="5760"/>
        </w:tabs>
        <w:ind w:left="5760" w:hanging="360"/>
      </w:pPr>
      <w:rPr>
        <w:rFonts w:ascii="Arial" w:hAnsi="Arial" w:hint="default"/>
      </w:rPr>
    </w:lvl>
    <w:lvl w:ilvl="8" w:tplc="3F061AEC" w:tentative="1">
      <w:start w:val="1"/>
      <w:numFmt w:val="bullet"/>
      <w:lvlText w:val="»"/>
      <w:lvlJc w:val="left"/>
      <w:pPr>
        <w:tabs>
          <w:tab w:val="num" w:pos="6480"/>
        </w:tabs>
        <w:ind w:left="6480" w:hanging="360"/>
      </w:pPr>
      <w:rPr>
        <w:rFonts w:ascii="Arial" w:hAnsi="Arial" w:hint="default"/>
      </w:rPr>
    </w:lvl>
  </w:abstractNum>
  <w:abstractNum w:abstractNumId="25">
    <w:nsid w:val="3D8E3EBF"/>
    <w:multiLevelType w:val="hybridMultilevel"/>
    <w:tmpl w:val="1DE669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DEF4476"/>
    <w:multiLevelType w:val="hybridMultilevel"/>
    <w:tmpl w:val="6C30DDE0"/>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7">
    <w:nsid w:val="41A80AC7"/>
    <w:multiLevelType w:val="hybridMultilevel"/>
    <w:tmpl w:val="D4484700"/>
    <w:lvl w:ilvl="0" w:tplc="10090001">
      <w:start w:val="1"/>
      <w:numFmt w:val="bullet"/>
      <w:lvlText w:val=""/>
      <w:lvlJc w:val="left"/>
      <w:pPr>
        <w:ind w:left="567" w:hanging="360"/>
      </w:pPr>
      <w:rPr>
        <w:rFonts w:ascii="Symbol" w:hAnsi="Symbol" w:hint="default"/>
      </w:rPr>
    </w:lvl>
    <w:lvl w:ilvl="1" w:tplc="04090003">
      <w:start w:val="1"/>
      <w:numFmt w:val="bullet"/>
      <w:lvlText w:val="o"/>
      <w:lvlJc w:val="left"/>
      <w:pPr>
        <w:ind w:left="1287" w:hanging="360"/>
      </w:pPr>
      <w:rPr>
        <w:rFonts w:ascii="Courier New" w:hAnsi="Courier New" w:cs="Courier New" w:hint="default"/>
      </w:rPr>
    </w:lvl>
    <w:lvl w:ilvl="2" w:tplc="04090005">
      <w:start w:val="1"/>
      <w:numFmt w:val="bullet"/>
      <w:lvlText w:val=""/>
      <w:lvlJc w:val="left"/>
      <w:pPr>
        <w:ind w:left="2007" w:hanging="360"/>
      </w:pPr>
      <w:rPr>
        <w:rFonts w:ascii="Wingdings" w:hAnsi="Wingdings" w:hint="default"/>
      </w:rPr>
    </w:lvl>
    <w:lvl w:ilvl="3" w:tplc="1009000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8">
    <w:nsid w:val="41FB6A2C"/>
    <w:multiLevelType w:val="hybridMultilevel"/>
    <w:tmpl w:val="C9A2E216"/>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9">
    <w:nsid w:val="48854F9B"/>
    <w:multiLevelType w:val="hybridMultilevel"/>
    <w:tmpl w:val="5F8CD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0896FFE"/>
    <w:multiLevelType w:val="hybridMultilevel"/>
    <w:tmpl w:val="8C6471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0EA6F65"/>
    <w:multiLevelType w:val="hybridMultilevel"/>
    <w:tmpl w:val="6BF281DA"/>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2">
    <w:nsid w:val="52AA1C57"/>
    <w:multiLevelType w:val="hybridMultilevel"/>
    <w:tmpl w:val="C2446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63F6441"/>
    <w:multiLevelType w:val="hybridMultilevel"/>
    <w:tmpl w:val="9BC09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8D76BD9"/>
    <w:multiLevelType w:val="hybridMultilevel"/>
    <w:tmpl w:val="4B60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B04750A"/>
    <w:multiLevelType w:val="hybridMultilevel"/>
    <w:tmpl w:val="94588DC4"/>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6">
    <w:nsid w:val="5CD051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AF1A97"/>
    <w:multiLevelType w:val="hybridMultilevel"/>
    <w:tmpl w:val="B820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155376C"/>
    <w:multiLevelType w:val="hybridMultilevel"/>
    <w:tmpl w:val="13BC78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3160A35"/>
    <w:multiLevelType w:val="hybridMultilevel"/>
    <w:tmpl w:val="9800DB52"/>
    <w:lvl w:ilvl="0" w:tplc="B5922D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60100B9"/>
    <w:multiLevelType w:val="hybridMultilevel"/>
    <w:tmpl w:val="D600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76A0FBD"/>
    <w:multiLevelType w:val="hybridMultilevel"/>
    <w:tmpl w:val="E68AC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C426177"/>
    <w:multiLevelType w:val="hybridMultilevel"/>
    <w:tmpl w:val="017C4F3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6EFF6BB2"/>
    <w:multiLevelType w:val="hybridMultilevel"/>
    <w:tmpl w:val="BE88D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nsid w:val="6FD75EAB"/>
    <w:multiLevelType w:val="hybridMultilevel"/>
    <w:tmpl w:val="27B24F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68F28E6"/>
    <w:multiLevelType w:val="hybridMultilevel"/>
    <w:tmpl w:val="B670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80B1108"/>
    <w:multiLevelType w:val="hybridMultilevel"/>
    <w:tmpl w:val="2C504FBA"/>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7">
    <w:nsid w:val="7A1416C8"/>
    <w:multiLevelType w:val="hybridMultilevel"/>
    <w:tmpl w:val="A228697A"/>
    <w:lvl w:ilvl="0" w:tplc="1416D31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C5F1418"/>
    <w:multiLevelType w:val="hybridMultilevel"/>
    <w:tmpl w:val="23D0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F4B3329"/>
    <w:multiLevelType w:val="hybridMultilevel"/>
    <w:tmpl w:val="1B4691DA"/>
    <w:lvl w:ilvl="0" w:tplc="13980E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9"/>
  </w:num>
  <w:num w:numId="4">
    <w:abstractNumId w:val="29"/>
  </w:num>
  <w:num w:numId="5">
    <w:abstractNumId w:val="7"/>
  </w:num>
  <w:num w:numId="6">
    <w:abstractNumId w:val="24"/>
  </w:num>
  <w:num w:numId="7">
    <w:abstractNumId w:val="33"/>
  </w:num>
  <w:num w:numId="8">
    <w:abstractNumId w:val="20"/>
  </w:num>
  <w:num w:numId="9">
    <w:abstractNumId w:val="4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 w:numId="12">
    <w:abstractNumId w:val="11"/>
  </w:num>
  <w:num w:numId="13">
    <w:abstractNumId w:val="25"/>
  </w:num>
  <w:num w:numId="14">
    <w:abstractNumId w:val="47"/>
  </w:num>
  <w:num w:numId="15">
    <w:abstractNumId w:val="28"/>
  </w:num>
  <w:num w:numId="16">
    <w:abstractNumId w:val="44"/>
  </w:num>
  <w:num w:numId="17">
    <w:abstractNumId w:val="46"/>
  </w:num>
  <w:num w:numId="18">
    <w:abstractNumId w:val="35"/>
  </w:num>
  <w:num w:numId="19">
    <w:abstractNumId w:val="26"/>
  </w:num>
  <w:num w:numId="20">
    <w:abstractNumId w:val="3"/>
  </w:num>
  <w:num w:numId="21">
    <w:abstractNumId w:val="27"/>
  </w:num>
  <w:num w:numId="22">
    <w:abstractNumId w:val="31"/>
  </w:num>
  <w:num w:numId="23">
    <w:abstractNumId w:val="12"/>
  </w:num>
  <w:num w:numId="24">
    <w:abstractNumId w:val="43"/>
  </w:num>
  <w:num w:numId="25">
    <w:abstractNumId w:val="19"/>
  </w:num>
  <w:num w:numId="26">
    <w:abstractNumId w:val="36"/>
  </w:num>
  <w:num w:numId="27">
    <w:abstractNumId w:val="45"/>
  </w:num>
  <w:num w:numId="28">
    <w:abstractNumId w:val="18"/>
  </w:num>
  <w:num w:numId="29">
    <w:abstractNumId w:val="22"/>
  </w:num>
  <w:num w:numId="30">
    <w:abstractNumId w:val="13"/>
  </w:num>
  <w:num w:numId="31">
    <w:abstractNumId w:val="38"/>
  </w:num>
  <w:num w:numId="32">
    <w:abstractNumId w:val="10"/>
  </w:num>
  <w:num w:numId="33">
    <w:abstractNumId w:val="2"/>
  </w:num>
  <w:num w:numId="34">
    <w:abstractNumId w:val="16"/>
  </w:num>
  <w:num w:numId="35">
    <w:abstractNumId w:val="40"/>
  </w:num>
  <w:num w:numId="36">
    <w:abstractNumId w:val="39"/>
  </w:num>
  <w:num w:numId="37">
    <w:abstractNumId w:val="1"/>
  </w:num>
  <w:num w:numId="38">
    <w:abstractNumId w:val="5"/>
  </w:num>
  <w:num w:numId="39">
    <w:abstractNumId w:val="23"/>
  </w:num>
  <w:num w:numId="40">
    <w:abstractNumId w:val="41"/>
  </w:num>
  <w:num w:numId="41">
    <w:abstractNumId w:val="14"/>
  </w:num>
  <w:num w:numId="42">
    <w:abstractNumId w:val="4"/>
  </w:num>
  <w:num w:numId="43">
    <w:abstractNumId w:val="30"/>
  </w:num>
  <w:num w:numId="44">
    <w:abstractNumId w:val="17"/>
  </w:num>
  <w:num w:numId="45">
    <w:abstractNumId w:val="21"/>
  </w:num>
  <w:num w:numId="46">
    <w:abstractNumId w:val="15"/>
  </w:num>
  <w:num w:numId="47">
    <w:abstractNumId w:val="32"/>
  </w:num>
  <w:num w:numId="48">
    <w:abstractNumId w:val="48"/>
  </w:num>
  <w:num w:numId="49">
    <w:abstractNumId w:val="3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C"/>
    <w:rsid w:val="0000060B"/>
    <w:rsid w:val="000018A8"/>
    <w:rsid w:val="00007A08"/>
    <w:rsid w:val="00010225"/>
    <w:rsid w:val="00012C3A"/>
    <w:rsid w:val="000151CA"/>
    <w:rsid w:val="00020835"/>
    <w:rsid w:val="00023D61"/>
    <w:rsid w:val="0002777B"/>
    <w:rsid w:val="000323A1"/>
    <w:rsid w:val="00045547"/>
    <w:rsid w:val="00047A04"/>
    <w:rsid w:val="00051635"/>
    <w:rsid w:val="0005239C"/>
    <w:rsid w:val="00052BA6"/>
    <w:rsid w:val="00053F06"/>
    <w:rsid w:val="00064072"/>
    <w:rsid w:val="000650AA"/>
    <w:rsid w:val="000655EF"/>
    <w:rsid w:val="000667AF"/>
    <w:rsid w:val="0006768A"/>
    <w:rsid w:val="00067DD5"/>
    <w:rsid w:val="00072D05"/>
    <w:rsid w:val="0007367B"/>
    <w:rsid w:val="00075063"/>
    <w:rsid w:val="00075F50"/>
    <w:rsid w:val="00082675"/>
    <w:rsid w:val="00086271"/>
    <w:rsid w:val="0008687C"/>
    <w:rsid w:val="00093285"/>
    <w:rsid w:val="0009372C"/>
    <w:rsid w:val="00093FCE"/>
    <w:rsid w:val="0009603E"/>
    <w:rsid w:val="00097ABE"/>
    <w:rsid w:val="000A4A6D"/>
    <w:rsid w:val="000A65E7"/>
    <w:rsid w:val="000A6CD1"/>
    <w:rsid w:val="000B2B56"/>
    <w:rsid w:val="000B55E8"/>
    <w:rsid w:val="000C0CF7"/>
    <w:rsid w:val="000C50EE"/>
    <w:rsid w:val="000C654B"/>
    <w:rsid w:val="000C6B5C"/>
    <w:rsid w:val="000C76A4"/>
    <w:rsid w:val="000C7E00"/>
    <w:rsid w:val="000D5622"/>
    <w:rsid w:val="000E504B"/>
    <w:rsid w:val="000F05A5"/>
    <w:rsid w:val="000F13AF"/>
    <w:rsid w:val="000F382D"/>
    <w:rsid w:val="000F515F"/>
    <w:rsid w:val="000F58E5"/>
    <w:rsid w:val="000F6B06"/>
    <w:rsid w:val="0010159A"/>
    <w:rsid w:val="00104A64"/>
    <w:rsid w:val="00105418"/>
    <w:rsid w:val="001062CF"/>
    <w:rsid w:val="00107411"/>
    <w:rsid w:val="00107C45"/>
    <w:rsid w:val="00116077"/>
    <w:rsid w:val="0011709A"/>
    <w:rsid w:val="00117FFB"/>
    <w:rsid w:val="0012227D"/>
    <w:rsid w:val="0012277D"/>
    <w:rsid w:val="001256F9"/>
    <w:rsid w:val="00126515"/>
    <w:rsid w:val="00131865"/>
    <w:rsid w:val="00132DBF"/>
    <w:rsid w:val="00136CB9"/>
    <w:rsid w:val="0013724C"/>
    <w:rsid w:val="00140827"/>
    <w:rsid w:val="00143C9E"/>
    <w:rsid w:val="001448E3"/>
    <w:rsid w:val="00145264"/>
    <w:rsid w:val="00145B38"/>
    <w:rsid w:val="00145D65"/>
    <w:rsid w:val="001502A1"/>
    <w:rsid w:val="001511F5"/>
    <w:rsid w:val="0015241C"/>
    <w:rsid w:val="001542F2"/>
    <w:rsid w:val="00154988"/>
    <w:rsid w:val="00154ED9"/>
    <w:rsid w:val="0015758D"/>
    <w:rsid w:val="00157643"/>
    <w:rsid w:val="0016143C"/>
    <w:rsid w:val="001664A1"/>
    <w:rsid w:val="0017018F"/>
    <w:rsid w:val="00173EF3"/>
    <w:rsid w:val="00176056"/>
    <w:rsid w:val="00176204"/>
    <w:rsid w:val="00176E1C"/>
    <w:rsid w:val="00176FB1"/>
    <w:rsid w:val="00177F0E"/>
    <w:rsid w:val="001841A6"/>
    <w:rsid w:val="00184B55"/>
    <w:rsid w:val="00184C34"/>
    <w:rsid w:val="00185E75"/>
    <w:rsid w:val="001861BF"/>
    <w:rsid w:val="001871EC"/>
    <w:rsid w:val="00195015"/>
    <w:rsid w:val="001A0DE2"/>
    <w:rsid w:val="001A65BD"/>
    <w:rsid w:val="001B33D4"/>
    <w:rsid w:val="001C087B"/>
    <w:rsid w:val="001C0BE1"/>
    <w:rsid w:val="001C15F3"/>
    <w:rsid w:val="001C4127"/>
    <w:rsid w:val="001C5224"/>
    <w:rsid w:val="001C5AB2"/>
    <w:rsid w:val="001C5FA8"/>
    <w:rsid w:val="001D394E"/>
    <w:rsid w:val="001D5F79"/>
    <w:rsid w:val="001D60A2"/>
    <w:rsid w:val="001E1783"/>
    <w:rsid w:val="001E247A"/>
    <w:rsid w:val="001E4C48"/>
    <w:rsid w:val="001E4E18"/>
    <w:rsid w:val="001E533C"/>
    <w:rsid w:val="001E5A2C"/>
    <w:rsid w:val="001E796C"/>
    <w:rsid w:val="001F098D"/>
    <w:rsid w:val="001F1100"/>
    <w:rsid w:val="001F3401"/>
    <w:rsid w:val="001F51F1"/>
    <w:rsid w:val="00201CA5"/>
    <w:rsid w:val="00201FD9"/>
    <w:rsid w:val="002034B3"/>
    <w:rsid w:val="002036DF"/>
    <w:rsid w:val="0020679F"/>
    <w:rsid w:val="0020746F"/>
    <w:rsid w:val="0020756F"/>
    <w:rsid w:val="00216339"/>
    <w:rsid w:val="00216383"/>
    <w:rsid w:val="0021683A"/>
    <w:rsid w:val="0021696D"/>
    <w:rsid w:val="00220252"/>
    <w:rsid w:val="00220B71"/>
    <w:rsid w:val="00220C70"/>
    <w:rsid w:val="0022264D"/>
    <w:rsid w:val="0022325D"/>
    <w:rsid w:val="00223322"/>
    <w:rsid w:val="002238DA"/>
    <w:rsid w:val="0022424E"/>
    <w:rsid w:val="002242A1"/>
    <w:rsid w:val="00225CFD"/>
    <w:rsid w:val="00226B14"/>
    <w:rsid w:val="00227D44"/>
    <w:rsid w:val="00236BF0"/>
    <w:rsid w:val="002426A9"/>
    <w:rsid w:val="00242771"/>
    <w:rsid w:val="00244EB0"/>
    <w:rsid w:val="002451BD"/>
    <w:rsid w:val="00245384"/>
    <w:rsid w:val="00246337"/>
    <w:rsid w:val="002463D5"/>
    <w:rsid w:val="00246B9A"/>
    <w:rsid w:val="00253136"/>
    <w:rsid w:val="00256CEF"/>
    <w:rsid w:val="00256E8E"/>
    <w:rsid w:val="00257AC2"/>
    <w:rsid w:val="0026303A"/>
    <w:rsid w:val="00265775"/>
    <w:rsid w:val="00265B65"/>
    <w:rsid w:val="0027095E"/>
    <w:rsid w:val="0027674B"/>
    <w:rsid w:val="0028344E"/>
    <w:rsid w:val="002848E6"/>
    <w:rsid w:val="00291BAA"/>
    <w:rsid w:val="002938BF"/>
    <w:rsid w:val="00293B24"/>
    <w:rsid w:val="002973E9"/>
    <w:rsid w:val="002A0042"/>
    <w:rsid w:val="002A04F6"/>
    <w:rsid w:val="002A34A4"/>
    <w:rsid w:val="002A3C4A"/>
    <w:rsid w:val="002A3DF4"/>
    <w:rsid w:val="002A43D3"/>
    <w:rsid w:val="002A5690"/>
    <w:rsid w:val="002A598C"/>
    <w:rsid w:val="002A6291"/>
    <w:rsid w:val="002A6FE1"/>
    <w:rsid w:val="002B070B"/>
    <w:rsid w:val="002B255D"/>
    <w:rsid w:val="002B2B73"/>
    <w:rsid w:val="002B4768"/>
    <w:rsid w:val="002B7C66"/>
    <w:rsid w:val="002C02C3"/>
    <w:rsid w:val="002C7087"/>
    <w:rsid w:val="002D0B2B"/>
    <w:rsid w:val="002D1014"/>
    <w:rsid w:val="002D1496"/>
    <w:rsid w:val="002D2A63"/>
    <w:rsid w:val="002D4DC7"/>
    <w:rsid w:val="002E030B"/>
    <w:rsid w:val="002E1D76"/>
    <w:rsid w:val="002E3EB0"/>
    <w:rsid w:val="002E51B6"/>
    <w:rsid w:val="002F2373"/>
    <w:rsid w:val="002F23DC"/>
    <w:rsid w:val="002F557C"/>
    <w:rsid w:val="002F7074"/>
    <w:rsid w:val="00301C2D"/>
    <w:rsid w:val="00301FDB"/>
    <w:rsid w:val="00301FEE"/>
    <w:rsid w:val="003028E8"/>
    <w:rsid w:val="00303B4F"/>
    <w:rsid w:val="0030699B"/>
    <w:rsid w:val="00307965"/>
    <w:rsid w:val="00310AAD"/>
    <w:rsid w:val="00312D99"/>
    <w:rsid w:val="0031341C"/>
    <w:rsid w:val="0031571A"/>
    <w:rsid w:val="003173C3"/>
    <w:rsid w:val="0032503F"/>
    <w:rsid w:val="00331920"/>
    <w:rsid w:val="0033451B"/>
    <w:rsid w:val="00335BF4"/>
    <w:rsid w:val="00345F53"/>
    <w:rsid w:val="0035040C"/>
    <w:rsid w:val="00352E77"/>
    <w:rsid w:val="0036683B"/>
    <w:rsid w:val="00370B5B"/>
    <w:rsid w:val="0037185B"/>
    <w:rsid w:val="00375E3D"/>
    <w:rsid w:val="003779B5"/>
    <w:rsid w:val="00382178"/>
    <w:rsid w:val="00382D1F"/>
    <w:rsid w:val="00383149"/>
    <w:rsid w:val="00384B67"/>
    <w:rsid w:val="003855BE"/>
    <w:rsid w:val="00385CF4"/>
    <w:rsid w:val="00386EFE"/>
    <w:rsid w:val="00387D31"/>
    <w:rsid w:val="00390E9F"/>
    <w:rsid w:val="00393BDB"/>
    <w:rsid w:val="00394B69"/>
    <w:rsid w:val="0039600E"/>
    <w:rsid w:val="003A0B76"/>
    <w:rsid w:val="003A3569"/>
    <w:rsid w:val="003A3C76"/>
    <w:rsid w:val="003A6359"/>
    <w:rsid w:val="003B0A8B"/>
    <w:rsid w:val="003B0D15"/>
    <w:rsid w:val="003B111A"/>
    <w:rsid w:val="003B16D7"/>
    <w:rsid w:val="003B44A4"/>
    <w:rsid w:val="003B4CE3"/>
    <w:rsid w:val="003B70FF"/>
    <w:rsid w:val="003C4C61"/>
    <w:rsid w:val="003D23E1"/>
    <w:rsid w:val="003D35B1"/>
    <w:rsid w:val="003D3C08"/>
    <w:rsid w:val="003D62FD"/>
    <w:rsid w:val="003D6ED5"/>
    <w:rsid w:val="003D7B12"/>
    <w:rsid w:val="003E502D"/>
    <w:rsid w:val="003E6371"/>
    <w:rsid w:val="003E64B2"/>
    <w:rsid w:val="003E6D3A"/>
    <w:rsid w:val="003F0589"/>
    <w:rsid w:val="003F0722"/>
    <w:rsid w:val="003F1C40"/>
    <w:rsid w:val="003F24F1"/>
    <w:rsid w:val="003F2841"/>
    <w:rsid w:val="003F3DE3"/>
    <w:rsid w:val="003F4719"/>
    <w:rsid w:val="003F637F"/>
    <w:rsid w:val="003F75DE"/>
    <w:rsid w:val="004059D1"/>
    <w:rsid w:val="004065D5"/>
    <w:rsid w:val="004178C0"/>
    <w:rsid w:val="00421AD8"/>
    <w:rsid w:val="004236C5"/>
    <w:rsid w:val="004308D6"/>
    <w:rsid w:val="004340D3"/>
    <w:rsid w:val="00434156"/>
    <w:rsid w:val="004423C4"/>
    <w:rsid w:val="00444630"/>
    <w:rsid w:val="00450611"/>
    <w:rsid w:val="0045185F"/>
    <w:rsid w:val="00452BBA"/>
    <w:rsid w:val="004535CE"/>
    <w:rsid w:val="004555B9"/>
    <w:rsid w:val="00456D91"/>
    <w:rsid w:val="00461672"/>
    <w:rsid w:val="00462B74"/>
    <w:rsid w:val="004630DB"/>
    <w:rsid w:val="00464A47"/>
    <w:rsid w:val="00467AB7"/>
    <w:rsid w:val="004708C0"/>
    <w:rsid w:val="00470AC2"/>
    <w:rsid w:val="0047335F"/>
    <w:rsid w:val="0047471E"/>
    <w:rsid w:val="00475FF1"/>
    <w:rsid w:val="00483D2B"/>
    <w:rsid w:val="00484387"/>
    <w:rsid w:val="0048704E"/>
    <w:rsid w:val="004901DA"/>
    <w:rsid w:val="0049078D"/>
    <w:rsid w:val="004930CF"/>
    <w:rsid w:val="00494051"/>
    <w:rsid w:val="004A3807"/>
    <w:rsid w:val="004A4BE5"/>
    <w:rsid w:val="004A5057"/>
    <w:rsid w:val="004A5917"/>
    <w:rsid w:val="004B711A"/>
    <w:rsid w:val="004C2FFF"/>
    <w:rsid w:val="004C498F"/>
    <w:rsid w:val="004D18EC"/>
    <w:rsid w:val="004D22E2"/>
    <w:rsid w:val="004D4060"/>
    <w:rsid w:val="004D43D3"/>
    <w:rsid w:val="004D4827"/>
    <w:rsid w:val="004D6BD8"/>
    <w:rsid w:val="004E0D4A"/>
    <w:rsid w:val="004E1BA1"/>
    <w:rsid w:val="004E5171"/>
    <w:rsid w:val="004E51B3"/>
    <w:rsid w:val="004E5D02"/>
    <w:rsid w:val="004E5ECA"/>
    <w:rsid w:val="004F064B"/>
    <w:rsid w:val="004F0F4B"/>
    <w:rsid w:val="004F1864"/>
    <w:rsid w:val="004F1CF5"/>
    <w:rsid w:val="004F321C"/>
    <w:rsid w:val="004F3733"/>
    <w:rsid w:val="004F3987"/>
    <w:rsid w:val="004F4BA8"/>
    <w:rsid w:val="004F5A72"/>
    <w:rsid w:val="004F705F"/>
    <w:rsid w:val="004F70E3"/>
    <w:rsid w:val="00502493"/>
    <w:rsid w:val="00503868"/>
    <w:rsid w:val="00506650"/>
    <w:rsid w:val="00506BE9"/>
    <w:rsid w:val="00507F36"/>
    <w:rsid w:val="00510956"/>
    <w:rsid w:val="00511874"/>
    <w:rsid w:val="00513482"/>
    <w:rsid w:val="00514C5B"/>
    <w:rsid w:val="00517877"/>
    <w:rsid w:val="00521223"/>
    <w:rsid w:val="005214E1"/>
    <w:rsid w:val="005216FB"/>
    <w:rsid w:val="00523FFA"/>
    <w:rsid w:val="0052571F"/>
    <w:rsid w:val="00532944"/>
    <w:rsid w:val="00534460"/>
    <w:rsid w:val="00536ED6"/>
    <w:rsid w:val="005376EA"/>
    <w:rsid w:val="0054333C"/>
    <w:rsid w:val="005446C9"/>
    <w:rsid w:val="00553A45"/>
    <w:rsid w:val="005548CB"/>
    <w:rsid w:val="00560BC0"/>
    <w:rsid w:val="00560CDA"/>
    <w:rsid w:val="00562B05"/>
    <w:rsid w:val="00564EF9"/>
    <w:rsid w:val="00566B26"/>
    <w:rsid w:val="00570AE5"/>
    <w:rsid w:val="00570CE3"/>
    <w:rsid w:val="00572C6E"/>
    <w:rsid w:val="00574FB3"/>
    <w:rsid w:val="00576749"/>
    <w:rsid w:val="00577B82"/>
    <w:rsid w:val="00580B74"/>
    <w:rsid w:val="0058263E"/>
    <w:rsid w:val="00582DB1"/>
    <w:rsid w:val="00583514"/>
    <w:rsid w:val="005848D2"/>
    <w:rsid w:val="00585986"/>
    <w:rsid w:val="00586B21"/>
    <w:rsid w:val="00590A45"/>
    <w:rsid w:val="005A55C0"/>
    <w:rsid w:val="005A722B"/>
    <w:rsid w:val="005B06C8"/>
    <w:rsid w:val="005B3F25"/>
    <w:rsid w:val="005B5EC5"/>
    <w:rsid w:val="005C06D2"/>
    <w:rsid w:val="005C08A8"/>
    <w:rsid w:val="005C4DE0"/>
    <w:rsid w:val="005C5DCA"/>
    <w:rsid w:val="005D295E"/>
    <w:rsid w:val="005D3983"/>
    <w:rsid w:val="005D4C0B"/>
    <w:rsid w:val="005D59C4"/>
    <w:rsid w:val="005D6BE2"/>
    <w:rsid w:val="005D77F8"/>
    <w:rsid w:val="005E10DA"/>
    <w:rsid w:val="005E3F3F"/>
    <w:rsid w:val="005E429E"/>
    <w:rsid w:val="005E42CF"/>
    <w:rsid w:val="005E482B"/>
    <w:rsid w:val="005E4F6C"/>
    <w:rsid w:val="005E5176"/>
    <w:rsid w:val="005E7E01"/>
    <w:rsid w:val="005F3816"/>
    <w:rsid w:val="005F4FB5"/>
    <w:rsid w:val="006022F5"/>
    <w:rsid w:val="00602D33"/>
    <w:rsid w:val="00603EC4"/>
    <w:rsid w:val="0060601F"/>
    <w:rsid w:val="00607BAD"/>
    <w:rsid w:val="00610790"/>
    <w:rsid w:val="0061271E"/>
    <w:rsid w:val="0061304C"/>
    <w:rsid w:val="00615C15"/>
    <w:rsid w:val="00616A48"/>
    <w:rsid w:val="00622854"/>
    <w:rsid w:val="006256DE"/>
    <w:rsid w:val="0062578F"/>
    <w:rsid w:val="00626F85"/>
    <w:rsid w:val="00631624"/>
    <w:rsid w:val="00631C41"/>
    <w:rsid w:val="006331CD"/>
    <w:rsid w:val="00633F2A"/>
    <w:rsid w:val="0063459F"/>
    <w:rsid w:val="006421A1"/>
    <w:rsid w:val="0064320C"/>
    <w:rsid w:val="006446A8"/>
    <w:rsid w:val="00646D91"/>
    <w:rsid w:val="0065008E"/>
    <w:rsid w:val="006505A1"/>
    <w:rsid w:val="00650636"/>
    <w:rsid w:val="00650AAF"/>
    <w:rsid w:val="00652038"/>
    <w:rsid w:val="00652445"/>
    <w:rsid w:val="00653386"/>
    <w:rsid w:val="0065790E"/>
    <w:rsid w:val="0066062A"/>
    <w:rsid w:val="00661A9D"/>
    <w:rsid w:val="00666DC8"/>
    <w:rsid w:val="00672459"/>
    <w:rsid w:val="006818B2"/>
    <w:rsid w:val="00683DBD"/>
    <w:rsid w:val="00687C60"/>
    <w:rsid w:val="00690652"/>
    <w:rsid w:val="006915B8"/>
    <w:rsid w:val="00691E2F"/>
    <w:rsid w:val="00692B85"/>
    <w:rsid w:val="00693D28"/>
    <w:rsid w:val="00696991"/>
    <w:rsid w:val="00696E73"/>
    <w:rsid w:val="006A1B22"/>
    <w:rsid w:val="006B3328"/>
    <w:rsid w:val="006B48D7"/>
    <w:rsid w:val="006B5A6F"/>
    <w:rsid w:val="006B705C"/>
    <w:rsid w:val="006C0FAB"/>
    <w:rsid w:val="006C18AB"/>
    <w:rsid w:val="006C2508"/>
    <w:rsid w:val="006C27B7"/>
    <w:rsid w:val="006C29D7"/>
    <w:rsid w:val="006C47D0"/>
    <w:rsid w:val="006C6A6A"/>
    <w:rsid w:val="006C6E0C"/>
    <w:rsid w:val="006D2C73"/>
    <w:rsid w:val="006D56FB"/>
    <w:rsid w:val="006D615D"/>
    <w:rsid w:val="006D7301"/>
    <w:rsid w:val="006D7740"/>
    <w:rsid w:val="006D7921"/>
    <w:rsid w:val="006E01EE"/>
    <w:rsid w:val="006E4825"/>
    <w:rsid w:val="006E4CA5"/>
    <w:rsid w:val="006F227A"/>
    <w:rsid w:val="006F235A"/>
    <w:rsid w:val="006F4CD2"/>
    <w:rsid w:val="006F4D98"/>
    <w:rsid w:val="00703E89"/>
    <w:rsid w:val="00704641"/>
    <w:rsid w:val="00705430"/>
    <w:rsid w:val="00706E83"/>
    <w:rsid w:val="00707AB5"/>
    <w:rsid w:val="007109F9"/>
    <w:rsid w:val="00711BAD"/>
    <w:rsid w:val="007124C6"/>
    <w:rsid w:val="007129F9"/>
    <w:rsid w:val="007157E5"/>
    <w:rsid w:val="00715DCF"/>
    <w:rsid w:val="0072265E"/>
    <w:rsid w:val="00722E93"/>
    <w:rsid w:val="00730FA6"/>
    <w:rsid w:val="00731B7B"/>
    <w:rsid w:val="00731D51"/>
    <w:rsid w:val="00732735"/>
    <w:rsid w:val="00733090"/>
    <w:rsid w:val="00734E1B"/>
    <w:rsid w:val="00735A26"/>
    <w:rsid w:val="00737267"/>
    <w:rsid w:val="00743EDF"/>
    <w:rsid w:val="007447E2"/>
    <w:rsid w:val="00745207"/>
    <w:rsid w:val="00745A81"/>
    <w:rsid w:val="00746FC1"/>
    <w:rsid w:val="00751F31"/>
    <w:rsid w:val="00757A17"/>
    <w:rsid w:val="00761FC3"/>
    <w:rsid w:val="00763028"/>
    <w:rsid w:val="0076571E"/>
    <w:rsid w:val="0076777C"/>
    <w:rsid w:val="00771238"/>
    <w:rsid w:val="00771C1A"/>
    <w:rsid w:val="007731C3"/>
    <w:rsid w:val="007733CE"/>
    <w:rsid w:val="00773A67"/>
    <w:rsid w:val="007765F4"/>
    <w:rsid w:val="00776FE0"/>
    <w:rsid w:val="00782353"/>
    <w:rsid w:val="00783F6D"/>
    <w:rsid w:val="00784D4A"/>
    <w:rsid w:val="00785876"/>
    <w:rsid w:val="00787474"/>
    <w:rsid w:val="00787C42"/>
    <w:rsid w:val="00790B4B"/>
    <w:rsid w:val="00791332"/>
    <w:rsid w:val="00791D94"/>
    <w:rsid w:val="00792F6E"/>
    <w:rsid w:val="0079381D"/>
    <w:rsid w:val="00794604"/>
    <w:rsid w:val="007A0B0A"/>
    <w:rsid w:val="007A1CAD"/>
    <w:rsid w:val="007A79F5"/>
    <w:rsid w:val="007B6F6E"/>
    <w:rsid w:val="007C478D"/>
    <w:rsid w:val="007C54F5"/>
    <w:rsid w:val="007D2108"/>
    <w:rsid w:val="007D690B"/>
    <w:rsid w:val="007E0258"/>
    <w:rsid w:val="007E21C0"/>
    <w:rsid w:val="007E24A9"/>
    <w:rsid w:val="007E3AB5"/>
    <w:rsid w:val="007E3E7F"/>
    <w:rsid w:val="007E5413"/>
    <w:rsid w:val="007F2AF3"/>
    <w:rsid w:val="007F2C72"/>
    <w:rsid w:val="007F4D08"/>
    <w:rsid w:val="007F63C8"/>
    <w:rsid w:val="00800B77"/>
    <w:rsid w:val="008023A9"/>
    <w:rsid w:val="008102E6"/>
    <w:rsid w:val="008113A0"/>
    <w:rsid w:val="00812FD3"/>
    <w:rsid w:val="00814953"/>
    <w:rsid w:val="0081601C"/>
    <w:rsid w:val="00816426"/>
    <w:rsid w:val="00817950"/>
    <w:rsid w:val="00817D4F"/>
    <w:rsid w:val="00817E1E"/>
    <w:rsid w:val="0082011A"/>
    <w:rsid w:val="00820C59"/>
    <w:rsid w:val="00821BA8"/>
    <w:rsid w:val="00825D6F"/>
    <w:rsid w:val="00827037"/>
    <w:rsid w:val="0083019A"/>
    <w:rsid w:val="0083055C"/>
    <w:rsid w:val="00832310"/>
    <w:rsid w:val="00832549"/>
    <w:rsid w:val="0083450F"/>
    <w:rsid w:val="0083640A"/>
    <w:rsid w:val="008374E7"/>
    <w:rsid w:val="00837B47"/>
    <w:rsid w:val="008410E1"/>
    <w:rsid w:val="0084237C"/>
    <w:rsid w:val="00842CF5"/>
    <w:rsid w:val="00842F1E"/>
    <w:rsid w:val="008451BA"/>
    <w:rsid w:val="00851DF2"/>
    <w:rsid w:val="0085410F"/>
    <w:rsid w:val="0085448B"/>
    <w:rsid w:val="008547B6"/>
    <w:rsid w:val="008562C6"/>
    <w:rsid w:val="00856DE3"/>
    <w:rsid w:val="0085720E"/>
    <w:rsid w:val="00860379"/>
    <w:rsid w:val="00861471"/>
    <w:rsid w:val="00863732"/>
    <w:rsid w:val="008650F2"/>
    <w:rsid w:val="0087052D"/>
    <w:rsid w:val="00872E11"/>
    <w:rsid w:val="00873BE8"/>
    <w:rsid w:val="00873D2D"/>
    <w:rsid w:val="00874845"/>
    <w:rsid w:val="008758DD"/>
    <w:rsid w:val="00875CF4"/>
    <w:rsid w:val="00880094"/>
    <w:rsid w:val="00880E3B"/>
    <w:rsid w:val="00887EB1"/>
    <w:rsid w:val="00895D52"/>
    <w:rsid w:val="00896C1A"/>
    <w:rsid w:val="008A7E30"/>
    <w:rsid w:val="008B2DD6"/>
    <w:rsid w:val="008B7764"/>
    <w:rsid w:val="008C066F"/>
    <w:rsid w:val="008C3CB8"/>
    <w:rsid w:val="008C3FB6"/>
    <w:rsid w:val="008C46FC"/>
    <w:rsid w:val="008C5F07"/>
    <w:rsid w:val="008C7070"/>
    <w:rsid w:val="008D38CB"/>
    <w:rsid w:val="008D498A"/>
    <w:rsid w:val="008D4D44"/>
    <w:rsid w:val="008D510C"/>
    <w:rsid w:val="008D61AD"/>
    <w:rsid w:val="008D785D"/>
    <w:rsid w:val="008E5C4A"/>
    <w:rsid w:val="008F48AD"/>
    <w:rsid w:val="008F5791"/>
    <w:rsid w:val="008F6330"/>
    <w:rsid w:val="008F67E8"/>
    <w:rsid w:val="009007BD"/>
    <w:rsid w:val="009010AD"/>
    <w:rsid w:val="00901377"/>
    <w:rsid w:val="00902095"/>
    <w:rsid w:val="00902EF7"/>
    <w:rsid w:val="00903688"/>
    <w:rsid w:val="0090440E"/>
    <w:rsid w:val="00905857"/>
    <w:rsid w:val="0091060F"/>
    <w:rsid w:val="00913C7D"/>
    <w:rsid w:val="009145C0"/>
    <w:rsid w:val="00921A7C"/>
    <w:rsid w:val="009222D4"/>
    <w:rsid w:val="009227F9"/>
    <w:rsid w:val="0092461A"/>
    <w:rsid w:val="00925F6A"/>
    <w:rsid w:val="00926733"/>
    <w:rsid w:val="009267B9"/>
    <w:rsid w:val="00926BAC"/>
    <w:rsid w:val="00926F9E"/>
    <w:rsid w:val="00926FF0"/>
    <w:rsid w:val="00927555"/>
    <w:rsid w:val="00927D70"/>
    <w:rsid w:val="00930679"/>
    <w:rsid w:val="009308C5"/>
    <w:rsid w:val="00930BD8"/>
    <w:rsid w:val="00932975"/>
    <w:rsid w:val="00933051"/>
    <w:rsid w:val="00933351"/>
    <w:rsid w:val="0094347B"/>
    <w:rsid w:val="00946E18"/>
    <w:rsid w:val="00946FA9"/>
    <w:rsid w:val="009515CF"/>
    <w:rsid w:val="00951C17"/>
    <w:rsid w:val="00952937"/>
    <w:rsid w:val="00953809"/>
    <w:rsid w:val="0095759D"/>
    <w:rsid w:val="00957A06"/>
    <w:rsid w:val="00960BEA"/>
    <w:rsid w:val="00962A1D"/>
    <w:rsid w:val="00964641"/>
    <w:rsid w:val="0096592D"/>
    <w:rsid w:val="0096602B"/>
    <w:rsid w:val="009701FA"/>
    <w:rsid w:val="00974379"/>
    <w:rsid w:val="0097686B"/>
    <w:rsid w:val="00976B6E"/>
    <w:rsid w:val="00976E78"/>
    <w:rsid w:val="0098003F"/>
    <w:rsid w:val="009827D2"/>
    <w:rsid w:val="00983EAE"/>
    <w:rsid w:val="00984488"/>
    <w:rsid w:val="00985AAB"/>
    <w:rsid w:val="0099020B"/>
    <w:rsid w:val="00991AD4"/>
    <w:rsid w:val="00992E0C"/>
    <w:rsid w:val="00992FCD"/>
    <w:rsid w:val="0099458E"/>
    <w:rsid w:val="00994F29"/>
    <w:rsid w:val="00995E20"/>
    <w:rsid w:val="009A05C8"/>
    <w:rsid w:val="009A3836"/>
    <w:rsid w:val="009A68D6"/>
    <w:rsid w:val="009A7176"/>
    <w:rsid w:val="009B0015"/>
    <w:rsid w:val="009B3727"/>
    <w:rsid w:val="009B4602"/>
    <w:rsid w:val="009B4B47"/>
    <w:rsid w:val="009B75E8"/>
    <w:rsid w:val="009C0B82"/>
    <w:rsid w:val="009C2DDD"/>
    <w:rsid w:val="009C3DED"/>
    <w:rsid w:val="009C4197"/>
    <w:rsid w:val="009C63AC"/>
    <w:rsid w:val="009C74DA"/>
    <w:rsid w:val="009D1A36"/>
    <w:rsid w:val="009D2D0C"/>
    <w:rsid w:val="009D33E0"/>
    <w:rsid w:val="009D591C"/>
    <w:rsid w:val="009E1E2E"/>
    <w:rsid w:val="009E35F6"/>
    <w:rsid w:val="009E45D0"/>
    <w:rsid w:val="009E5E96"/>
    <w:rsid w:val="009E657E"/>
    <w:rsid w:val="009E7F7C"/>
    <w:rsid w:val="009F5136"/>
    <w:rsid w:val="009F65E3"/>
    <w:rsid w:val="009F69A9"/>
    <w:rsid w:val="009F7A36"/>
    <w:rsid w:val="00A00883"/>
    <w:rsid w:val="00A02E11"/>
    <w:rsid w:val="00A03CEF"/>
    <w:rsid w:val="00A04064"/>
    <w:rsid w:val="00A126A9"/>
    <w:rsid w:val="00A1300B"/>
    <w:rsid w:val="00A14EFF"/>
    <w:rsid w:val="00A169FA"/>
    <w:rsid w:val="00A21237"/>
    <w:rsid w:val="00A2500D"/>
    <w:rsid w:val="00A26B92"/>
    <w:rsid w:val="00A32B25"/>
    <w:rsid w:val="00A338A6"/>
    <w:rsid w:val="00A34EF6"/>
    <w:rsid w:val="00A37341"/>
    <w:rsid w:val="00A40405"/>
    <w:rsid w:val="00A417A3"/>
    <w:rsid w:val="00A41F6E"/>
    <w:rsid w:val="00A426E3"/>
    <w:rsid w:val="00A45310"/>
    <w:rsid w:val="00A45893"/>
    <w:rsid w:val="00A50855"/>
    <w:rsid w:val="00A51B42"/>
    <w:rsid w:val="00A51B79"/>
    <w:rsid w:val="00A53EC0"/>
    <w:rsid w:val="00A55984"/>
    <w:rsid w:val="00A57271"/>
    <w:rsid w:val="00A615D2"/>
    <w:rsid w:val="00A63ED4"/>
    <w:rsid w:val="00A65214"/>
    <w:rsid w:val="00A6612F"/>
    <w:rsid w:val="00A66870"/>
    <w:rsid w:val="00A70C6C"/>
    <w:rsid w:val="00A71D4C"/>
    <w:rsid w:val="00A74185"/>
    <w:rsid w:val="00A75486"/>
    <w:rsid w:val="00A776CA"/>
    <w:rsid w:val="00A81A96"/>
    <w:rsid w:val="00A82237"/>
    <w:rsid w:val="00A91D22"/>
    <w:rsid w:val="00A932C2"/>
    <w:rsid w:val="00A959DD"/>
    <w:rsid w:val="00A95FB1"/>
    <w:rsid w:val="00A97D16"/>
    <w:rsid w:val="00AA5928"/>
    <w:rsid w:val="00AB5700"/>
    <w:rsid w:val="00AB5E44"/>
    <w:rsid w:val="00AB6B78"/>
    <w:rsid w:val="00AB7855"/>
    <w:rsid w:val="00AC0D69"/>
    <w:rsid w:val="00AC0EDC"/>
    <w:rsid w:val="00AC4505"/>
    <w:rsid w:val="00AC468F"/>
    <w:rsid w:val="00AD4C5C"/>
    <w:rsid w:val="00AD5EE4"/>
    <w:rsid w:val="00AD5FC9"/>
    <w:rsid w:val="00AD6B0D"/>
    <w:rsid w:val="00AD6EE4"/>
    <w:rsid w:val="00AD77B4"/>
    <w:rsid w:val="00AE117F"/>
    <w:rsid w:val="00AE175D"/>
    <w:rsid w:val="00AE3348"/>
    <w:rsid w:val="00AE5371"/>
    <w:rsid w:val="00AE63ED"/>
    <w:rsid w:val="00AF2732"/>
    <w:rsid w:val="00AF37F0"/>
    <w:rsid w:val="00AF3F49"/>
    <w:rsid w:val="00AF4FCA"/>
    <w:rsid w:val="00B02C9B"/>
    <w:rsid w:val="00B03C67"/>
    <w:rsid w:val="00B06DC4"/>
    <w:rsid w:val="00B10C59"/>
    <w:rsid w:val="00B11BB5"/>
    <w:rsid w:val="00B134A4"/>
    <w:rsid w:val="00B14339"/>
    <w:rsid w:val="00B15082"/>
    <w:rsid w:val="00B15B4A"/>
    <w:rsid w:val="00B218D5"/>
    <w:rsid w:val="00B2203F"/>
    <w:rsid w:val="00B23212"/>
    <w:rsid w:val="00B26C00"/>
    <w:rsid w:val="00B36250"/>
    <w:rsid w:val="00B40A99"/>
    <w:rsid w:val="00B41DC2"/>
    <w:rsid w:val="00B422EA"/>
    <w:rsid w:val="00B42CDE"/>
    <w:rsid w:val="00B50989"/>
    <w:rsid w:val="00B51B99"/>
    <w:rsid w:val="00B55C9C"/>
    <w:rsid w:val="00B604E7"/>
    <w:rsid w:val="00B63EC1"/>
    <w:rsid w:val="00B67767"/>
    <w:rsid w:val="00B7016F"/>
    <w:rsid w:val="00B715E2"/>
    <w:rsid w:val="00B73785"/>
    <w:rsid w:val="00B73C96"/>
    <w:rsid w:val="00B73CBD"/>
    <w:rsid w:val="00B73FBC"/>
    <w:rsid w:val="00B75F4C"/>
    <w:rsid w:val="00B80D19"/>
    <w:rsid w:val="00B811E5"/>
    <w:rsid w:val="00B813E7"/>
    <w:rsid w:val="00B813EE"/>
    <w:rsid w:val="00B82A6B"/>
    <w:rsid w:val="00B833D2"/>
    <w:rsid w:val="00B841B5"/>
    <w:rsid w:val="00B8750E"/>
    <w:rsid w:val="00B933C6"/>
    <w:rsid w:val="00B97FA9"/>
    <w:rsid w:val="00BA0F73"/>
    <w:rsid w:val="00BB1F10"/>
    <w:rsid w:val="00BB6EC2"/>
    <w:rsid w:val="00BB7123"/>
    <w:rsid w:val="00BB792B"/>
    <w:rsid w:val="00BC023D"/>
    <w:rsid w:val="00BC1C88"/>
    <w:rsid w:val="00BC68A6"/>
    <w:rsid w:val="00BC74D8"/>
    <w:rsid w:val="00BD3120"/>
    <w:rsid w:val="00BD4705"/>
    <w:rsid w:val="00BD5BCA"/>
    <w:rsid w:val="00BD6BCB"/>
    <w:rsid w:val="00BD6D73"/>
    <w:rsid w:val="00BD7CB1"/>
    <w:rsid w:val="00BE064B"/>
    <w:rsid w:val="00BE1323"/>
    <w:rsid w:val="00BE3AF6"/>
    <w:rsid w:val="00BE521F"/>
    <w:rsid w:val="00BE73D4"/>
    <w:rsid w:val="00BE77C8"/>
    <w:rsid w:val="00BF069F"/>
    <w:rsid w:val="00BF0700"/>
    <w:rsid w:val="00BF0A90"/>
    <w:rsid w:val="00BF2A44"/>
    <w:rsid w:val="00BF57B7"/>
    <w:rsid w:val="00BF6031"/>
    <w:rsid w:val="00BF63EF"/>
    <w:rsid w:val="00BF7614"/>
    <w:rsid w:val="00C014ED"/>
    <w:rsid w:val="00C02CF9"/>
    <w:rsid w:val="00C035DE"/>
    <w:rsid w:val="00C03CE1"/>
    <w:rsid w:val="00C150FD"/>
    <w:rsid w:val="00C20270"/>
    <w:rsid w:val="00C20356"/>
    <w:rsid w:val="00C219FD"/>
    <w:rsid w:val="00C23334"/>
    <w:rsid w:val="00C25471"/>
    <w:rsid w:val="00C3058D"/>
    <w:rsid w:val="00C41A20"/>
    <w:rsid w:val="00C42333"/>
    <w:rsid w:val="00C45AE2"/>
    <w:rsid w:val="00C45BD5"/>
    <w:rsid w:val="00C461AA"/>
    <w:rsid w:val="00C50A6E"/>
    <w:rsid w:val="00C5196E"/>
    <w:rsid w:val="00C57180"/>
    <w:rsid w:val="00C601CC"/>
    <w:rsid w:val="00C63FB4"/>
    <w:rsid w:val="00C67DCA"/>
    <w:rsid w:val="00C700EE"/>
    <w:rsid w:val="00C7468A"/>
    <w:rsid w:val="00C75D2B"/>
    <w:rsid w:val="00C840B1"/>
    <w:rsid w:val="00C843E0"/>
    <w:rsid w:val="00C84DF6"/>
    <w:rsid w:val="00C85047"/>
    <w:rsid w:val="00C85210"/>
    <w:rsid w:val="00C90356"/>
    <w:rsid w:val="00C950B0"/>
    <w:rsid w:val="00C95B84"/>
    <w:rsid w:val="00C96EF2"/>
    <w:rsid w:val="00C972C9"/>
    <w:rsid w:val="00CA1528"/>
    <w:rsid w:val="00CA2A8F"/>
    <w:rsid w:val="00CA4BB8"/>
    <w:rsid w:val="00CA5413"/>
    <w:rsid w:val="00CA5FAA"/>
    <w:rsid w:val="00CA70F6"/>
    <w:rsid w:val="00CB422E"/>
    <w:rsid w:val="00CB7CB8"/>
    <w:rsid w:val="00CC20C7"/>
    <w:rsid w:val="00CC633A"/>
    <w:rsid w:val="00CC7FD5"/>
    <w:rsid w:val="00CD2FF2"/>
    <w:rsid w:val="00CD4C5B"/>
    <w:rsid w:val="00CD5D12"/>
    <w:rsid w:val="00CE456B"/>
    <w:rsid w:val="00CE5BFC"/>
    <w:rsid w:val="00CE73FC"/>
    <w:rsid w:val="00CF341E"/>
    <w:rsid w:val="00CF3AE9"/>
    <w:rsid w:val="00CF67D2"/>
    <w:rsid w:val="00D013FE"/>
    <w:rsid w:val="00D01A4D"/>
    <w:rsid w:val="00D069F3"/>
    <w:rsid w:val="00D07E10"/>
    <w:rsid w:val="00D07E66"/>
    <w:rsid w:val="00D11C3E"/>
    <w:rsid w:val="00D1506E"/>
    <w:rsid w:val="00D165FF"/>
    <w:rsid w:val="00D20F2A"/>
    <w:rsid w:val="00D23D6D"/>
    <w:rsid w:val="00D3304F"/>
    <w:rsid w:val="00D33465"/>
    <w:rsid w:val="00D33E74"/>
    <w:rsid w:val="00D35032"/>
    <w:rsid w:val="00D37228"/>
    <w:rsid w:val="00D37B58"/>
    <w:rsid w:val="00D37BF7"/>
    <w:rsid w:val="00D37CF6"/>
    <w:rsid w:val="00D402B9"/>
    <w:rsid w:val="00D407A0"/>
    <w:rsid w:val="00D4271B"/>
    <w:rsid w:val="00D44AF6"/>
    <w:rsid w:val="00D45903"/>
    <w:rsid w:val="00D46677"/>
    <w:rsid w:val="00D474B2"/>
    <w:rsid w:val="00D50EE5"/>
    <w:rsid w:val="00D52EF9"/>
    <w:rsid w:val="00D54299"/>
    <w:rsid w:val="00D5555E"/>
    <w:rsid w:val="00D64618"/>
    <w:rsid w:val="00D65509"/>
    <w:rsid w:val="00D66FFB"/>
    <w:rsid w:val="00D714AB"/>
    <w:rsid w:val="00D716A5"/>
    <w:rsid w:val="00D726B6"/>
    <w:rsid w:val="00D74011"/>
    <w:rsid w:val="00D849DF"/>
    <w:rsid w:val="00D86CA6"/>
    <w:rsid w:val="00D87287"/>
    <w:rsid w:val="00D92062"/>
    <w:rsid w:val="00D93450"/>
    <w:rsid w:val="00D979AB"/>
    <w:rsid w:val="00DA1C44"/>
    <w:rsid w:val="00DA3A7B"/>
    <w:rsid w:val="00DA3CCE"/>
    <w:rsid w:val="00DA405F"/>
    <w:rsid w:val="00DA5D4B"/>
    <w:rsid w:val="00DA6F7E"/>
    <w:rsid w:val="00DB185A"/>
    <w:rsid w:val="00DB3803"/>
    <w:rsid w:val="00DB4A46"/>
    <w:rsid w:val="00DB4E1F"/>
    <w:rsid w:val="00DB6317"/>
    <w:rsid w:val="00DB68A6"/>
    <w:rsid w:val="00DC08A4"/>
    <w:rsid w:val="00DC1051"/>
    <w:rsid w:val="00DC1710"/>
    <w:rsid w:val="00DC2666"/>
    <w:rsid w:val="00DC2B00"/>
    <w:rsid w:val="00DC48A3"/>
    <w:rsid w:val="00DC5AE9"/>
    <w:rsid w:val="00DC6BD1"/>
    <w:rsid w:val="00DD4376"/>
    <w:rsid w:val="00DD5236"/>
    <w:rsid w:val="00DD7972"/>
    <w:rsid w:val="00DE2612"/>
    <w:rsid w:val="00DE2A8F"/>
    <w:rsid w:val="00DE3AA9"/>
    <w:rsid w:val="00DE3D37"/>
    <w:rsid w:val="00DE5B79"/>
    <w:rsid w:val="00DE5F99"/>
    <w:rsid w:val="00DE6A47"/>
    <w:rsid w:val="00DF2DAB"/>
    <w:rsid w:val="00DF4DE9"/>
    <w:rsid w:val="00DF57DA"/>
    <w:rsid w:val="00DF6304"/>
    <w:rsid w:val="00DF6DC4"/>
    <w:rsid w:val="00E0149B"/>
    <w:rsid w:val="00E01614"/>
    <w:rsid w:val="00E03617"/>
    <w:rsid w:val="00E057C6"/>
    <w:rsid w:val="00E05D6C"/>
    <w:rsid w:val="00E05E93"/>
    <w:rsid w:val="00E07FFB"/>
    <w:rsid w:val="00E160DE"/>
    <w:rsid w:val="00E21FD7"/>
    <w:rsid w:val="00E22AD4"/>
    <w:rsid w:val="00E23D4F"/>
    <w:rsid w:val="00E25B5C"/>
    <w:rsid w:val="00E2686A"/>
    <w:rsid w:val="00E27FF5"/>
    <w:rsid w:val="00E32D2E"/>
    <w:rsid w:val="00E34FF0"/>
    <w:rsid w:val="00E35637"/>
    <w:rsid w:val="00E40A84"/>
    <w:rsid w:val="00E42711"/>
    <w:rsid w:val="00E42B90"/>
    <w:rsid w:val="00E42ED9"/>
    <w:rsid w:val="00E451A8"/>
    <w:rsid w:val="00E50B0A"/>
    <w:rsid w:val="00E53172"/>
    <w:rsid w:val="00E55059"/>
    <w:rsid w:val="00E566DC"/>
    <w:rsid w:val="00E62842"/>
    <w:rsid w:val="00E64107"/>
    <w:rsid w:val="00E64FB7"/>
    <w:rsid w:val="00E6584C"/>
    <w:rsid w:val="00E76086"/>
    <w:rsid w:val="00E76AFE"/>
    <w:rsid w:val="00E81B67"/>
    <w:rsid w:val="00E827E2"/>
    <w:rsid w:val="00E83BDD"/>
    <w:rsid w:val="00E8731C"/>
    <w:rsid w:val="00E90346"/>
    <w:rsid w:val="00E93DCA"/>
    <w:rsid w:val="00E9522E"/>
    <w:rsid w:val="00EA272C"/>
    <w:rsid w:val="00EA29A2"/>
    <w:rsid w:val="00EA4CC1"/>
    <w:rsid w:val="00EB1A4B"/>
    <w:rsid w:val="00EB3F59"/>
    <w:rsid w:val="00EB40B9"/>
    <w:rsid w:val="00EB4F50"/>
    <w:rsid w:val="00EC0115"/>
    <w:rsid w:val="00EC0251"/>
    <w:rsid w:val="00EC0E7B"/>
    <w:rsid w:val="00EC34BC"/>
    <w:rsid w:val="00EC37DC"/>
    <w:rsid w:val="00ED22C6"/>
    <w:rsid w:val="00ED36CA"/>
    <w:rsid w:val="00ED46EC"/>
    <w:rsid w:val="00ED4E71"/>
    <w:rsid w:val="00EE167E"/>
    <w:rsid w:val="00EE1A2B"/>
    <w:rsid w:val="00EE1B4B"/>
    <w:rsid w:val="00EE1D82"/>
    <w:rsid w:val="00EE1ED7"/>
    <w:rsid w:val="00EE3888"/>
    <w:rsid w:val="00EE40B3"/>
    <w:rsid w:val="00EF0F65"/>
    <w:rsid w:val="00EF13F6"/>
    <w:rsid w:val="00EF1F33"/>
    <w:rsid w:val="00EF3272"/>
    <w:rsid w:val="00EF380D"/>
    <w:rsid w:val="00EF4EAA"/>
    <w:rsid w:val="00F00D89"/>
    <w:rsid w:val="00F018F0"/>
    <w:rsid w:val="00F02B45"/>
    <w:rsid w:val="00F02FC4"/>
    <w:rsid w:val="00F03BA7"/>
    <w:rsid w:val="00F055B9"/>
    <w:rsid w:val="00F074FC"/>
    <w:rsid w:val="00F147F7"/>
    <w:rsid w:val="00F15931"/>
    <w:rsid w:val="00F15F03"/>
    <w:rsid w:val="00F16F1F"/>
    <w:rsid w:val="00F25BE7"/>
    <w:rsid w:val="00F26A13"/>
    <w:rsid w:val="00F302BB"/>
    <w:rsid w:val="00F31962"/>
    <w:rsid w:val="00F330EE"/>
    <w:rsid w:val="00F33717"/>
    <w:rsid w:val="00F34696"/>
    <w:rsid w:val="00F348D2"/>
    <w:rsid w:val="00F41889"/>
    <w:rsid w:val="00F42FBE"/>
    <w:rsid w:val="00F446DD"/>
    <w:rsid w:val="00F4534F"/>
    <w:rsid w:val="00F52C9E"/>
    <w:rsid w:val="00F539F5"/>
    <w:rsid w:val="00F55DDF"/>
    <w:rsid w:val="00F57EE2"/>
    <w:rsid w:val="00F60371"/>
    <w:rsid w:val="00F6127A"/>
    <w:rsid w:val="00F61F7C"/>
    <w:rsid w:val="00F637BB"/>
    <w:rsid w:val="00F645D1"/>
    <w:rsid w:val="00F667AA"/>
    <w:rsid w:val="00F672A8"/>
    <w:rsid w:val="00F738EA"/>
    <w:rsid w:val="00F81CC4"/>
    <w:rsid w:val="00F82B70"/>
    <w:rsid w:val="00F83CC2"/>
    <w:rsid w:val="00F83DF0"/>
    <w:rsid w:val="00F859B0"/>
    <w:rsid w:val="00F8731F"/>
    <w:rsid w:val="00F87E3A"/>
    <w:rsid w:val="00F93021"/>
    <w:rsid w:val="00F97252"/>
    <w:rsid w:val="00FA1D4A"/>
    <w:rsid w:val="00FB2856"/>
    <w:rsid w:val="00FB41B8"/>
    <w:rsid w:val="00FB5130"/>
    <w:rsid w:val="00FC74EB"/>
    <w:rsid w:val="00FD2D7B"/>
    <w:rsid w:val="00FD62F9"/>
    <w:rsid w:val="00FD77E4"/>
    <w:rsid w:val="00FE1B90"/>
    <w:rsid w:val="00FE2E3E"/>
    <w:rsid w:val="00FE2F06"/>
    <w:rsid w:val="00FE3C6A"/>
    <w:rsid w:val="00FE5001"/>
    <w:rsid w:val="00FE6862"/>
    <w:rsid w:val="00FF1C17"/>
    <w:rsid w:val="00FF25D8"/>
    <w:rsid w:val="00FF5A99"/>
    <w:rsid w:val="00FF5C05"/>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350">
      <w:bodyDiv w:val="1"/>
      <w:marLeft w:val="0"/>
      <w:marRight w:val="0"/>
      <w:marTop w:val="0"/>
      <w:marBottom w:val="0"/>
      <w:divBdr>
        <w:top w:val="none" w:sz="0" w:space="0" w:color="auto"/>
        <w:left w:val="none" w:sz="0" w:space="0" w:color="auto"/>
        <w:bottom w:val="none" w:sz="0" w:space="0" w:color="auto"/>
        <w:right w:val="none" w:sz="0" w:space="0" w:color="auto"/>
      </w:divBdr>
      <w:divsChild>
        <w:div w:id="1962875967">
          <w:marLeft w:val="1166"/>
          <w:marRight w:val="0"/>
          <w:marTop w:val="106"/>
          <w:marBottom w:val="0"/>
          <w:divBdr>
            <w:top w:val="none" w:sz="0" w:space="0" w:color="auto"/>
            <w:left w:val="none" w:sz="0" w:space="0" w:color="auto"/>
            <w:bottom w:val="none" w:sz="0" w:space="0" w:color="auto"/>
            <w:right w:val="none" w:sz="0" w:space="0" w:color="auto"/>
          </w:divBdr>
        </w:div>
        <w:div w:id="84267077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8846-78E8-4019-B146-1EC4CFB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8FE89C23</Template>
  <TotalTime>1</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Morton</dc:creator>
  <cp:keywords/>
  <dc:description/>
  <cp:lastModifiedBy>Christine Gardhouse</cp:lastModifiedBy>
  <cp:revision>2</cp:revision>
  <cp:lastPrinted>2014-09-30T14:30:00Z</cp:lastPrinted>
  <dcterms:created xsi:type="dcterms:W3CDTF">2014-11-23T04:56:00Z</dcterms:created>
  <dcterms:modified xsi:type="dcterms:W3CDTF">2014-11-23T04:56:00Z</dcterms:modified>
</cp:coreProperties>
</file>