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8B" w:rsidRPr="009377CD" w:rsidRDefault="009377CD" w:rsidP="0096516D">
      <w:pPr>
        <w:spacing w:after="0" w:line="320" w:lineRule="atLeast"/>
        <w:jc w:val="center"/>
        <w:rPr>
          <w:rFonts w:asciiTheme="majorHAnsi" w:hAnsiTheme="majorHAnsi"/>
          <w:b/>
          <w:sz w:val="28"/>
        </w:rPr>
      </w:pPr>
      <w:r w:rsidRPr="009377CD">
        <w:rPr>
          <w:rFonts w:asciiTheme="majorHAnsi" w:hAnsiTheme="majorHAnsi"/>
          <w:b/>
          <w:sz w:val="28"/>
        </w:rPr>
        <w:t>Public Health Alerts</w:t>
      </w:r>
    </w:p>
    <w:p w:rsidR="00964B87" w:rsidRPr="009377CD" w:rsidRDefault="00964B87" w:rsidP="0096516D">
      <w:pPr>
        <w:spacing w:after="0" w:line="320" w:lineRule="atLeast"/>
        <w:jc w:val="center"/>
        <w:rPr>
          <w:b/>
          <w:sz w:val="16"/>
          <w:szCs w:val="16"/>
        </w:rPr>
      </w:pPr>
    </w:p>
    <w:p w:rsidR="009377CD" w:rsidRPr="0096516D" w:rsidRDefault="009377CD" w:rsidP="0096516D">
      <w:pPr>
        <w:spacing w:after="0" w:line="320" w:lineRule="atLeast"/>
        <w:rPr>
          <w:rFonts w:asciiTheme="majorHAnsi" w:hAnsiTheme="majorHAnsi" w:cstheme="minorHAnsi"/>
          <w:b/>
          <w:sz w:val="24"/>
          <w:szCs w:val="18"/>
          <w:u w:val="single"/>
          <w:shd w:val="clear" w:color="auto" w:fill="FFFFFF"/>
        </w:rPr>
      </w:pPr>
      <w:r w:rsidRPr="0096516D">
        <w:rPr>
          <w:rFonts w:asciiTheme="majorHAnsi" w:hAnsiTheme="majorHAnsi" w:cstheme="minorHAnsi"/>
          <w:b/>
          <w:sz w:val="24"/>
          <w:szCs w:val="18"/>
          <w:u w:val="single"/>
          <w:shd w:val="clear" w:color="auto" w:fill="FFFFFF"/>
        </w:rPr>
        <w:t>Overview</w:t>
      </w:r>
    </w:p>
    <w:p w:rsidR="00B25A80" w:rsidRPr="009377CD" w:rsidRDefault="009377CD" w:rsidP="0096516D">
      <w:pPr>
        <w:spacing w:after="0" w:line="320" w:lineRule="atLeast"/>
        <w:rPr>
          <w:rFonts w:cstheme="minorHAnsi"/>
          <w:sz w:val="28"/>
        </w:rPr>
      </w:pPr>
      <w:r w:rsidRPr="009377CD">
        <w:rPr>
          <w:rFonts w:cstheme="minorHAnsi"/>
          <w:szCs w:val="18"/>
          <w:shd w:val="clear" w:color="auto" w:fill="FFFFFF"/>
        </w:rPr>
        <w:t>Public Health Alerts is an application on CNPHI that allows for the timely notification and/or dissemination of information between local/regional, provincial/territorial and national public health stakeholders. Users can select the target audience (single P/T, multiple P/Ts, national) to whom an email notification will be sent to advise that a new PHA has been posted. PHAs are used for case finding and to provide situational awareness on current national, provincial/territorial and local investigations.</w:t>
      </w:r>
    </w:p>
    <w:p w:rsidR="00964B87" w:rsidRPr="009377CD" w:rsidRDefault="00964B87" w:rsidP="0096516D">
      <w:pPr>
        <w:spacing w:after="0" w:line="320" w:lineRule="atLeast"/>
      </w:pPr>
    </w:p>
    <w:p w:rsidR="00F7078B" w:rsidRPr="0096516D" w:rsidRDefault="00F7078B" w:rsidP="0096516D">
      <w:pPr>
        <w:spacing w:after="0" w:line="320" w:lineRule="atLeast"/>
        <w:rPr>
          <w:rFonts w:asciiTheme="majorHAnsi" w:hAnsiTheme="majorHAnsi"/>
          <w:b/>
          <w:sz w:val="24"/>
          <w:u w:val="single"/>
        </w:rPr>
      </w:pPr>
      <w:r w:rsidRPr="0096516D">
        <w:rPr>
          <w:rFonts w:asciiTheme="majorHAnsi" w:hAnsiTheme="majorHAnsi"/>
          <w:b/>
          <w:sz w:val="24"/>
          <w:u w:val="single"/>
        </w:rPr>
        <w:t>History</w:t>
      </w:r>
    </w:p>
    <w:p w:rsidR="004748D8" w:rsidRDefault="00964B87" w:rsidP="0096516D">
      <w:pPr>
        <w:spacing w:after="0" w:line="320" w:lineRule="atLeast"/>
      </w:pPr>
      <w:r w:rsidRPr="009377CD">
        <w:t>The Enteric Public Health Alerts System (EPHAS) was developed by a local, provincial and federal working group and w</w:t>
      </w:r>
      <w:r w:rsidR="00B10978" w:rsidRPr="009377CD">
        <w:t>as</w:t>
      </w:r>
      <w:r w:rsidRPr="009377CD">
        <w:t xml:space="preserve"> launched </w:t>
      </w:r>
      <w:r w:rsidR="00B10978" w:rsidRPr="009377CD">
        <w:t xml:space="preserve">in </w:t>
      </w:r>
      <w:r w:rsidRPr="009377CD">
        <w:t>August 2001 on CEOSC</w:t>
      </w:r>
      <w:r w:rsidR="00B10978" w:rsidRPr="009377CD">
        <w:t xml:space="preserve"> </w:t>
      </w:r>
      <w:r w:rsidRPr="009377CD">
        <w:t>(Canadian Enteric Outbreak Surveillance Centre) and then moved to CIOSC (Canadian Integrated Outbreak Surveillance Centre), housed on CNPHI (Canadian Network for Public</w:t>
      </w:r>
      <w:r w:rsidR="00B10978" w:rsidRPr="009377CD">
        <w:t xml:space="preserve"> Health Intelligence), in 2003. </w:t>
      </w:r>
      <w:r w:rsidRPr="009377CD">
        <w:t>Many people still refer to PHAs as “CEOSC postings” or “CEOSC alerts”</w:t>
      </w:r>
      <w:r w:rsidR="009377CD">
        <w:t xml:space="preserve">. </w:t>
      </w:r>
      <w:r w:rsidRPr="009377CD">
        <w:t xml:space="preserve"> </w:t>
      </w:r>
    </w:p>
    <w:p w:rsidR="009377CD" w:rsidRPr="009377CD" w:rsidRDefault="009377CD" w:rsidP="0096516D">
      <w:pPr>
        <w:spacing w:after="0" w:line="320" w:lineRule="atLeast"/>
        <w:rPr>
          <w:lang w:val="en"/>
        </w:rPr>
      </w:pPr>
    </w:p>
    <w:p w:rsidR="0096516D" w:rsidRPr="0096516D" w:rsidRDefault="00964B87" w:rsidP="0096516D">
      <w:pPr>
        <w:spacing w:after="0" w:line="320" w:lineRule="atLeast"/>
        <w:rPr>
          <w:rFonts w:asciiTheme="majorHAnsi" w:hAnsiTheme="majorHAnsi"/>
          <w:b/>
          <w:sz w:val="24"/>
          <w:u w:val="single"/>
        </w:rPr>
      </w:pPr>
      <w:r w:rsidRPr="0096516D">
        <w:rPr>
          <w:rFonts w:asciiTheme="majorHAnsi" w:hAnsiTheme="majorHAnsi"/>
          <w:b/>
          <w:sz w:val="24"/>
          <w:u w:val="single"/>
        </w:rPr>
        <w:t>General content</w:t>
      </w:r>
    </w:p>
    <w:p w:rsidR="0096516D" w:rsidRPr="0096516D" w:rsidRDefault="006F4743" w:rsidP="0096516D">
      <w:pPr>
        <w:pStyle w:val="ListParagraph"/>
        <w:numPr>
          <w:ilvl w:val="0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6516D">
        <w:rPr>
          <w:b/>
        </w:rPr>
        <w:t>Audience</w:t>
      </w:r>
    </w:p>
    <w:p w:rsidR="0096516D" w:rsidRPr="0096516D" w:rsidRDefault="006F4743" w:rsidP="0096516D">
      <w:pPr>
        <w:pStyle w:val="ListParagraph"/>
        <w:numPr>
          <w:ilvl w:val="1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377CD">
        <w:t>Automatically populated based on choices selected before posting</w:t>
      </w:r>
      <w:r w:rsidR="00480511" w:rsidRPr="009377CD">
        <w:t>.</w:t>
      </w:r>
    </w:p>
    <w:p w:rsidR="0096516D" w:rsidRPr="0096516D" w:rsidRDefault="006F4743" w:rsidP="0096516D">
      <w:pPr>
        <w:pStyle w:val="ListParagraph"/>
        <w:numPr>
          <w:ilvl w:val="0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6516D">
        <w:rPr>
          <w:b/>
        </w:rPr>
        <w:t>Author and contact information</w:t>
      </w:r>
    </w:p>
    <w:p w:rsidR="0096516D" w:rsidRPr="0096516D" w:rsidRDefault="006F4743" w:rsidP="0096516D">
      <w:pPr>
        <w:pStyle w:val="ListParagraph"/>
        <w:numPr>
          <w:ilvl w:val="1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377CD">
        <w:t>Sections auto-populate</w:t>
      </w:r>
      <w:r w:rsidR="00480511" w:rsidRPr="009377CD">
        <w:t>.</w:t>
      </w:r>
    </w:p>
    <w:p w:rsidR="0096516D" w:rsidRPr="0096516D" w:rsidRDefault="006F4743" w:rsidP="0096516D">
      <w:pPr>
        <w:pStyle w:val="ListParagraph"/>
        <w:numPr>
          <w:ilvl w:val="0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6516D">
        <w:rPr>
          <w:b/>
        </w:rPr>
        <w:t>Posting information</w:t>
      </w:r>
    </w:p>
    <w:p w:rsidR="0096516D" w:rsidRPr="0096516D" w:rsidRDefault="006F4743" w:rsidP="0096516D">
      <w:pPr>
        <w:pStyle w:val="ListParagraph"/>
        <w:numPr>
          <w:ilvl w:val="1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377CD">
        <w:t>Completion of drop-</w:t>
      </w:r>
      <w:r w:rsidR="007866E7" w:rsidRPr="009377CD">
        <w:t>down fields</w:t>
      </w:r>
      <w:r w:rsidR="00480511" w:rsidRPr="009377CD">
        <w:t>.</w:t>
      </w:r>
    </w:p>
    <w:p w:rsidR="0096516D" w:rsidRPr="0096516D" w:rsidRDefault="006F4743" w:rsidP="0096516D">
      <w:pPr>
        <w:pStyle w:val="ListParagraph"/>
        <w:numPr>
          <w:ilvl w:val="1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377CD">
        <w:t xml:space="preserve">Some fields may be entered as </w:t>
      </w:r>
      <w:r w:rsidR="007866E7" w:rsidRPr="009377CD">
        <w:t>“unknown</w:t>
      </w:r>
      <w:r w:rsidRPr="009377CD">
        <w:t>” as PHAs are often posted in advance of all information being available</w:t>
      </w:r>
      <w:r w:rsidR="00480511" w:rsidRPr="009377CD">
        <w:t>.</w:t>
      </w:r>
    </w:p>
    <w:p w:rsidR="0096516D" w:rsidRPr="0096516D" w:rsidRDefault="00B25A80" w:rsidP="0096516D">
      <w:pPr>
        <w:pStyle w:val="ListParagraph"/>
        <w:numPr>
          <w:ilvl w:val="0"/>
          <w:numId w:val="9"/>
        </w:numPr>
        <w:spacing w:after="0" w:line="320" w:lineRule="atLeast"/>
        <w:rPr>
          <w:rFonts w:asciiTheme="majorHAnsi" w:hAnsiTheme="majorHAnsi"/>
          <w:b/>
          <w:sz w:val="24"/>
        </w:rPr>
      </w:pPr>
      <w:r w:rsidRPr="0096516D">
        <w:rPr>
          <w:b/>
        </w:rPr>
        <w:t>Priority levels</w:t>
      </w:r>
      <w:r w:rsidR="00E73DE3" w:rsidRPr="0096516D">
        <w:rPr>
          <w:b/>
        </w:rPr>
        <w:t xml:space="preserve"> </w:t>
      </w:r>
      <w:r w:rsidR="00E73DE3" w:rsidRPr="009377CD">
        <w:t>(assigned when posted)</w:t>
      </w:r>
    </w:p>
    <w:p w:rsidR="0096516D" w:rsidRPr="0096516D" w:rsidRDefault="00B25A80" w:rsidP="0096516D">
      <w:pPr>
        <w:pStyle w:val="ListParagraph"/>
        <w:numPr>
          <w:ilvl w:val="0"/>
          <w:numId w:val="5"/>
        </w:numPr>
        <w:spacing w:after="0" w:line="320" w:lineRule="atLeast"/>
      </w:pPr>
      <w:r w:rsidRPr="0096516D">
        <w:rPr>
          <w:lang w:val="en"/>
        </w:rPr>
        <w:t xml:space="preserve">Non-critical (Green) </w:t>
      </w:r>
      <w:r w:rsidRPr="009377CD">
        <w:rPr>
          <w:lang w:val="en"/>
        </w:rPr>
        <w:sym w:font="Wingdings" w:char="F0E0"/>
      </w:r>
      <w:r w:rsidRPr="0096516D">
        <w:rPr>
          <w:lang w:val="en"/>
        </w:rPr>
        <w:t xml:space="preserve"> minimal to non-existent threat to public healt</w:t>
      </w:r>
      <w:r w:rsidR="0096516D">
        <w:rPr>
          <w:lang w:val="en"/>
        </w:rPr>
        <w:t>h. Should be read within 7 days.</w:t>
      </w:r>
    </w:p>
    <w:p w:rsidR="0096516D" w:rsidRPr="0096516D" w:rsidRDefault="00B25A80" w:rsidP="0096516D">
      <w:pPr>
        <w:pStyle w:val="ListParagraph"/>
        <w:numPr>
          <w:ilvl w:val="0"/>
          <w:numId w:val="5"/>
        </w:numPr>
        <w:spacing w:after="0" w:line="320" w:lineRule="atLeast"/>
      </w:pPr>
      <w:r w:rsidRPr="0096516D">
        <w:rPr>
          <w:lang w:val="en"/>
        </w:rPr>
        <w:t xml:space="preserve">Important (Yellow) </w:t>
      </w:r>
      <w:r w:rsidRPr="009377CD">
        <w:rPr>
          <w:lang w:val="en"/>
        </w:rPr>
        <w:sym w:font="Wingdings" w:char="F0E0"/>
      </w:r>
      <w:r w:rsidRPr="0096516D">
        <w:rPr>
          <w:lang w:val="en"/>
        </w:rPr>
        <w:t xml:space="preserve"> possible threat to public health. </w:t>
      </w:r>
      <w:proofErr w:type="gramStart"/>
      <w:r w:rsidRPr="0096516D">
        <w:rPr>
          <w:lang w:val="en"/>
        </w:rPr>
        <w:t>May require immediate attention or action depending on relevancy.</w:t>
      </w:r>
      <w:proofErr w:type="gramEnd"/>
      <w:r w:rsidRPr="0096516D">
        <w:rPr>
          <w:lang w:val="en"/>
        </w:rPr>
        <w:t xml:space="preserve"> Should be read within 72 hours.</w:t>
      </w:r>
    </w:p>
    <w:p w:rsidR="0096516D" w:rsidRPr="0096516D" w:rsidRDefault="00B25A80" w:rsidP="0096516D">
      <w:pPr>
        <w:pStyle w:val="ListParagraph"/>
        <w:numPr>
          <w:ilvl w:val="0"/>
          <w:numId w:val="5"/>
        </w:numPr>
        <w:spacing w:after="0" w:line="320" w:lineRule="atLeast"/>
      </w:pPr>
      <w:r w:rsidRPr="0096516D">
        <w:rPr>
          <w:lang w:val="en"/>
        </w:rPr>
        <w:t xml:space="preserve">Urgent (Orange) </w:t>
      </w:r>
      <w:r w:rsidRPr="009377CD">
        <w:rPr>
          <w:lang w:val="en"/>
        </w:rPr>
        <w:sym w:font="Wingdings" w:char="F0E0"/>
      </w:r>
      <w:r w:rsidRPr="0096516D">
        <w:rPr>
          <w:lang w:val="en"/>
        </w:rPr>
        <w:t xml:space="preserve"> significant threat to public health. Warrants immediate attention, may require action. Should be read within 24 hours.</w:t>
      </w:r>
    </w:p>
    <w:p w:rsidR="00B25A80" w:rsidRPr="0096516D" w:rsidRDefault="00B25A80" w:rsidP="0096516D">
      <w:pPr>
        <w:pStyle w:val="ListParagraph"/>
        <w:numPr>
          <w:ilvl w:val="0"/>
          <w:numId w:val="5"/>
        </w:numPr>
        <w:spacing w:after="0" w:line="320" w:lineRule="atLeast"/>
      </w:pPr>
      <w:r w:rsidRPr="0096516D">
        <w:rPr>
          <w:lang w:val="en"/>
        </w:rPr>
        <w:t xml:space="preserve">Emergency (Red) </w:t>
      </w:r>
      <w:r w:rsidRPr="009377CD">
        <w:rPr>
          <w:lang w:val="en"/>
        </w:rPr>
        <w:sym w:font="Wingdings" w:char="F0E0"/>
      </w:r>
      <w:r w:rsidRPr="0096516D">
        <w:rPr>
          <w:lang w:val="en"/>
        </w:rPr>
        <w:t xml:space="preserve"> Extraordinary threat to public health. </w:t>
      </w:r>
      <w:proofErr w:type="gramStart"/>
      <w:r w:rsidRPr="0096516D">
        <w:rPr>
          <w:lang w:val="en"/>
        </w:rPr>
        <w:t>Warrants immediate action or attention.</w:t>
      </w:r>
      <w:proofErr w:type="gramEnd"/>
      <w:r w:rsidRPr="0096516D">
        <w:rPr>
          <w:lang w:val="en"/>
        </w:rPr>
        <w:t xml:space="preserve"> </w:t>
      </w:r>
      <w:proofErr w:type="gramStart"/>
      <w:r w:rsidRPr="0096516D">
        <w:rPr>
          <w:lang w:val="en"/>
        </w:rPr>
        <w:t>Should be read within 60 minutes.</w:t>
      </w:r>
      <w:proofErr w:type="gramEnd"/>
    </w:p>
    <w:p w:rsidR="00B25A80" w:rsidRPr="009377CD" w:rsidRDefault="00B25A80" w:rsidP="0096516D">
      <w:pPr>
        <w:spacing w:after="0" w:line="320" w:lineRule="atLeast"/>
        <w:rPr>
          <w:rFonts w:cstheme="minorHAnsi"/>
          <w:b/>
          <w:lang w:val="en"/>
        </w:rPr>
      </w:pPr>
    </w:p>
    <w:p w:rsidR="00F7078B" w:rsidRPr="0096516D" w:rsidRDefault="00964B87" w:rsidP="0096516D">
      <w:pPr>
        <w:spacing w:after="0" w:line="320" w:lineRule="atLeast"/>
        <w:rPr>
          <w:rFonts w:asciiTheme="majorHAnsi" w:hAnsiTheme="majorHAnsi" w:cstheme="minorHAnsi"/>
          <w:b/>
          <w:sz w:val="24"/>
          <w:u w:val="single"/>
          <w:lang w:val="en"/>
        </w:rPr>
      </w:pPr>
      <w:r w:rsidRPr="0096516D">
        <w:rPr>
          <w:rFonts w:asciiTheme="majorHAnsi" w:hAnsiTheme="majorHAnsi" w:cstheme="minorHAnsi"/>
          <w:b/>
          <w:sz w:val="24"/>
          <w:u w:val="single"/>
          <w:lang w:val="en"/>
        </w:rPr>
        <w:t>Other points</w:t>
      </w:r>
    </w:p>
    <w:p w:rsidR="008203E0" w:rsidRPr="009377CD" w:rsidRDefault="009B230A" w:rsidP="0096516D">
      <w:pPr>
        <w:pStyle w:val="Default"/>
        <w:numPr>
          <w:ilvl w:val="0"/>
          <w:numId w:val="8"/>
        </w:numPr>
        <w:spacing w:line="32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Can associate with </w:t>
      </w:r>
      <w:r w:rsidR="00480511" w:rsidRPr="009377CD">
        <w:rPr>
          <w:rFonts w:asciiTheme="minorHAnsi" w:hAnsiTheme="minorHAnsi" w:cstheme="minorHAnsi"/>
          <w:color w:val="auto"/>
          <w:sz w:val="22"/>
          <w:szCs w:val="22"/>
        </w:rPr>
        <w:t>previously posted alerts.</w:t>
      </w:r>
    </w:p>
    <w:p w:rsidR="008203E0" w:rsidRPr="009377CD" w:rsidRDefault="008203E0" w:rsidP="0096516D">
      <w:pPr>
        <w:pStyle w:val="Default"/>
        <w:numPr>
          <w:ilvl w:val="0"/>
          <w:numId w:val="8"/>
        </w:numPr>
        <w:spacing w:line="32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9377CD">
        <w:rPr>
          <w:rFonts w:asciiTheme="minorHAnsi" w:hAnsiTheme="minorHAnsi" w:cstheme="minorHAnsi"/>
          <w:color w:val="auto"/>
          <w:sz w:val="22"/>
          <w:szCs w:val="22"/>
        </w:rPr>
        <w:t>Documents can be attached (</w:t>
      </w:r>
      <w:r w:rsidR="009B230A"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e.g., </w:t>
      </w:r>
      <w:r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spreadsheets, maps, </w:t>
      </w:r>
      <w:r w:rsidR="001F428A" w:rsidRPr="009377CD">
        <w:rPr>
          <w:rFonts w:asciiTheme="minorHAnsi" w:hAnsiTheme="minorHAnsi" w:cstheme="minorHAnsi"/>
          <w:color w:val="auto"/>
          <w:sz w:val="22"/>
          <w:szCs w:val="22"/>
        </w:rPr>
        <w:t>and other</w:t>
      </w:r>
      <w:r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 relevant information)</w:t>
      </w:r>
      <w:r w:rsidR="00480511" w:rsidRPr="009377C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203E0" w:rsidRPr="009377CD" w:rsidRDefault="008203E0" w:rsidP="0096516D">
      <w:pPr>
        <w:pStyle w:val="Default"/>
        <w:numPr>
          <w:ilvl w:val="0"/>
          <w:numId w:val="8"/>
        </w:numPr>
        <w:spacing w:line="32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9377CD">
        <w:rPr>
          <w:rFonts w:asciiTheme="minorHAnsi" w:hAnsiTheme="minorHAnsi" w:cstheme="minorHAnsi"/>
          <w:color w:val="auto"/>
          <w:sz w:val="22"/>
          <w:szCs w:val="22"/>
        </w:rPr>
        <w:t>Li</w:t>
      </w:r>
      <w:r w:rsidR="00480511" w:rsidRPr="009377CD">
        <w:rPr>
          <w:rFonts w:asciiTheme="minorHAnsi" w:hAnsiTheme="minorHAnsi" w:cstheme="minorHAnsi"/>
          <w:color w:val="auto"/>
          <w:sz w:val="22"/>
          <w:szCs w:val="22"/>
        </w:rPr>
        <w:t>nks to websites can be included.</w:t>
      </w:r>
    </w:p>
    <w:p w:rsidR="0096516D" w:rsidRDefault="009B230A" w:rsidP="0096516D">
      <w:pPr>
        <w:pStyle w:val="Default"/>
        <w:numPr>
          <w:ilvl w:val="0"/>
          <w:numId w:val="8"/>
        </w:numPr>
        <w:spacing w:line="32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9377CD">
        <w:rPr>
          <w:rFonts w:asciiTheme="minorHAnsi" w:hAnsiTheme="minorHAnsi" w:cstheme="minorHAnsi"/>
          <w:color w:val="auto"/>
          <w:sz w:val="22"/>
          <w:szCs w:val="22"/>
        </w:rPr>
        <w:t>Depending on your access level you will post directly (Reviewer) or submit to a Reviewer for approval and posting (Writer)</w:t>
      </w:r>
      <w:r w:rsidR="00480511" w:rsidRPr="009377C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377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6516D" w:rsidRDefault="0096516D">
      <w:pPr>
        <w:rPr>
          <w:rFonts w:cstheme="minorHAnsi"/>
        </w:rPr>
      </w:pPr>
      <w:r>
        <w:rPr>
          <w:rFonts w:cstheme="minorHAnsi"/>
        </w:rPr>
        <w:br w:type="page"/>
      </w:r>
    </w:p>
    <w:p w:rsidR="0096516D" w:rsidRPr="0096516D" w:rsidRDefault="0096516D" w:rsidP="0096516D">
      <w:pPr>
        <w:spacing w:after="360" w:line="360" w:lineRule="atLeast"/>
        <w:jc w:val="center"/>
        <w:rPr>
          <w:rFonts w:asciiTheme="majorHAnsi" w:eastAsia="Times New Roman" w:hAnsiTheme="majorHAnsi" w:cstheme="minorHAnsi"/>
          <w:b/>
          <w:bCs/>
          <w:color w:val="262626" w:themeColor="text1" w:themeTint="D9"/>
          <w:sz w:val="28"/>
          <w:lang w:eastAsia="en-CA"/>
        </w:rPr>
      </w:pPr>
      <w:r w:rsidRPr="0096516D">
        <w:rPr>
          <w:rFonts w:asciiTheme="majorHAnsi" w:eastAsia="Times New Roman" w:hAnsiTheme="majorHAnsi" w:cstheme="minorHAnsi"/>
          <w:b/>
          <w:bCs/>
          <w:color w:val="262626" w:themeColor="text1" w:themeTint="D9"/>
          <w:sz w:val="28"/>
          <w:lang w:eastAsia="en-CA"/>
        </w:rPr>
        <w:lastRenderedPageBreak/>
        <w:t>Template</w:t>
      </w:r>
      <w:r w:rsidR="00C831B0">
        <w:rPr>
          <w:rFonts w:asciiTheme="majorHAnsi" w:eastAsia="Times New Roman" w:hAnsiTheme="majorHAnsi" w:cstheme="minorHAnsi"/>
          <w:b/>
          <w:bCs/>
          <w:color w:val="262626" w:themeColor="text1" w:themeTint="D9"/>
          <w:sz w:val="28"/>
          <w:lang w:eastAsia="en-CA"/>
        </w:rPr>
        <w:t>/Examples</w:t>
      </w:r>
    </w:p>
    <w:p w:rsidR="0096516D" w:rsidRPr="00E05F1E" w:rsidRDefault="00845FB8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color w:val="FF0000"/>
          <w:lang w:eastAsia="en-CA"/>
        </w:rPr>
        <w:t>[A</w:t>
      </w:r>
      <w:r w:rsidR="0096516D" w:rsidRPr="0096516D">
        <w:rPr>
          <w:rFonts w:eastAsia="Times New Roman" w:cstheme="minorHAnsi"/>
          <w:color w:val="FF0000"/>
          <w:lang w:eastAsia="en-CA"/>
        </w:rPr>
        <w:t xml:space="preserve">gency name] 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 xml:space="preserve">is collaborating with </w:t>
      </w:r>
      <w:r w:rsidR="0096516D" w:rsidRPr="00845FB8">
        <w:rPr>
          <w:rFonts w:eastAsia="Times New Roman" w:cstheme="minorHAnsi"/>
          <w:color w:val="FF0000"/>
          <w:lang w:eastAsia="en-CA"/>
        </w:rPr>
        <w:t>[insert</w:t>
      </w:r>
      <w:r>
        <w:rPr>
          <w:rFonts w:eastAsia="Times New Roman" w:cstheme="minorHAnsi"/>
          <w:color w:val="FF0000"/>
          <w:lang w:eastAsia="en-CA"/>
        </w:rPr>
        <w:t xml:space="preserve"> other agency names</w:t>
      </w:r>
      <w:r w:rsidR="0096516D" w:rsidRPr="00845FB8">
        <w:rPr>
          <w:rFonts w:eastAsia="Times New Roman" w:cstheme="minorHAnsi"/>
          <w:color w:val="FF0000"/>
          <w:lang w:eastAsia="en-CA"/>
        </w:rPr>
        <w:t xml:space="preserve">] 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>to investigate a cluster</w:t>
      </w:r>
      <w:r w:rsidR="007230FB">
        <w:rPr>
          <w:rFonts w:eastAsia="Times New Roman" w:cstheme="minorHAnsi"/>
          <w:color w:val="262626" w:themeColor="text1" w:themeTint="D9"/>
          <w:lang w:eastAsia="en-CA"/>
        </w:rPr>
        <w:t>/outbreak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 xml:space="preserve"> of</w:t>
      </w:r>
      <w:r w:rsidR="0096516D">
        <w:rPr>
          <w:rFonts w:eastAsia="Times New Roman" w:cstheme="minorHAnsi"/>
          <w:color w:val="262626" w:themeColor="text1" w:themeTint="D9"/>
          <w:lang w:eastAsia="en-CA"/>
        </w:rPr>
        <w:t xml:space="preserve"> </w:t>
      </w:r>
      <w:r>
        <w:rPr>
          <w:rFonts w:eastAsia="Times New Roman" w:cstheme="minorHAnsi"/>
          <w:color w:val="FF0000"/>
          <w:lang w:eastAsia="en-CA"/>
        </w:rPr>
        <w:t>[</w:t>
      </w:r>
      <w:r w:rsidR="0096516D" w:rsidRPr="00845FB8">
        <w:rPr>
          <w:rFonts w:eastAsia="Times New Roman" w:cstheme="minorHAnsi"/>
          <w:color w:val="FF0000"/>
          <w:lang w:eastAsia="en-CA"/>
        </w:rPr>
        <w:t xml:space="preserve">pathogen] 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>cases</w:t>
      </w:r>
      <w:r w:rsidR="0096516D">
        <w:rPr>
          <w:rFonts w:eastAsia="Times New Roman" w:cstheme="minorHAnsi"/>
          <w:color w:val="262626" w:themeColor="text1" w:themeTint="D9"/>
          <w:lang w:eastAsia="en-CA"/>
        </w:rPr>
        <w:t xml:space="preserve"> linked to / associated with </w:t>
      </w:r>
      <w:r>
        <w:rPr>
          <w:rFonts w:eastAsia="Times New Roman" w:cstheme="minorHAnsi"/>
          <w:color w:val="FF0000"/>
          <w:lang w:eastAsia="en-CA"/>
        </w:rPr>
        <w:t>[</w:t>
      </w:r>
      <w:r w:rsidR="0096516D" w:rsidRPr="00845FB8">
        <w:rPr>
          <w:rFonts w:eastAsia="Times New Roman" w:cstheme="minorHAnsi"/>
          <w:color w:val="FF0000"/>
          <w:lang w:eastAsia="en-CA"/>
        </w:rPr>
        <w:t>details]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 xml:space="preserve">. </w:t>
      </w:r>
    </w:p>
    <w:p w:rsidR="007230FB" w:rsidRDefault="00845FB8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en-CA"/>
        </w:rPr>
      </w:pPr>
      <w:r>
        <w:rPr>
          <w:rFonts w:eastAsia="Times New Roman" w:cstheme="minorHAnsi"/>
          <w:color w:val="FF0000"/>
          <w:lang w:eastAsia="en-CA"/>
        </w:rPr>
        <w:t>S</w:t>
      </w:r>
      <w:r w:rsidRPr="00845FB8">
        <w:rPr>
          <w:rFonts w:eastAsia="Times New Roman" w:cstheme="minorHAnsi"/>
          <w:color w:val="FF0000"/>
          <w:lang w:eastAsia="en-CA"/>
        </w:rPr>
        <w:t xml:space="preserve">ummary of </w:t>
      </w:r>
      <w:r w:rsidR="007230FB">
        <w:rPr>
          <w:rFonts w:eastAsia="Times New Roman" w:cstheme="minorHAnsi"/>
          <w:color w:val="FF0000"/>
          <w:lang w:eastAsia="en-CA"/>
        </w:rPr>
        <w:t xml:space="preserve">the cases, event and/or </w:t>
      </w:r>
      <w:r w:rsidRPr="00845FB8">
        <w:rPr>
          <w:rFonts w:eastAsia="Times New Roman" w:cstheme="minorHAnsi"/>
          <w:color w:val="FF0000"/>
          <w:lang w:eastAsia="en-CA"/>
        </w:rPr>
        <w:t>key actions</w:t>
      </w:r>
      <w:r w:rsidR="007230FB">
        <w:rPr>
          <w:rFonts w:eastAsia="Times New Roman" w:cstheme="minorHAnsi"/>
          <w:color w:val="FF0000"/>
          <w:lang w:eastAsia="en-CA"/>
        </w:rPr>
        <w:t xml:space="preserve"> date, for example:</w:t>
      </w:r>
    </w:p>
    <w:p w:rsidR="007230FB" w:rsidRPr="00E920E8" w:rsidRDefault="00845FB8" w:rsidP="007230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E920E8">
        <w:rPr>
          <w:rFonts w:eastAsia="Times New Roman" w:cstheme="minorHAnsi"/>
          <w:lang w:eastAsia="en-CA"/>
        </w:rPr>
        <w:t xml:space="preserve"> </w:t>
      </w:r>
      <w:r w:rsidR="0096516D" w:rsidRPr="00E920E8">
        <w:rPr>
          <w:rFonts w:eastAsia="Times New Roman" w:cstheme="minorHAnsi"/>
          <w:lang w:eastAsia="en-CA"/>
        </w:rPr>
        <w:t>A national Outbreak Investigation Coordinating Committee (OICC) was estab</w:t>
      </w:r>
      <w:r w:rsidR="00E920E8" w:rsidRPr="00E920E8">
        <w:rPr>
          <w:rFonts w:eastAsia="Times New Roman" w:cstheme="minorHAnsi"/>
          <w:lang w:eastAsia="en-CA"/>
        </w:rPr>
        <w:t xml:space="preserve">lished on </w:t>
      </w:r>
      <w:r w:rsidR="00E920E8" w:rsidRPr="00E920E8">
        <w:rPr>
          <w:rFonts w:eastAsia="Times New Roman" w:cstheme="minorHAnsi"/>
          <w:color w:val="FF0000"/>
          <w:lang w:eastAsia="en-CA"/>
        </w:rPr>
        <w:t>[date]</w:t>
      </w:r>
    </w:p>
    <w:p w:rsidR="0096516D" w:rsidRDefault="00E920E8" w:rsidP="007230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There are currently</w:t>
      </w:r>
      <w:r w:rsidRPr="00E920E8">
        <w:rPr>
          <w:rFonts w:eastAsia="Times New Roman" w:cstheme="minorHAnsi"/>
          <w:color w:val="FF0000"/>
          <w:lang w:eastAsia="en-CA"/>
        </w:rPr>
        <w:t xml:space="preserve"> X </w:t>
      </w:r>
      <w:r>
        <w:rPr>
          <w:rFonts w:eastAsia="Times New Roman" w:cstheme="minorHAnsi"/>
          <w:lang w:eastAsia="en-CA"/>
        </w:rPr>
        <w:t>cases with matching PFGE pattern combination (</w:t>
      </w:r>
      <w:r w:rsidRPr="00E920E8">
        <w:rPr>
          <w:rFonts w:eastAsia="Times New Roman" w:cstheme="minorHAnsi"/>
          <w:color w:val="FF0000"/>
          <w:lang w:eastAsia="en-CA"/>
        </w:rPr>
        <w:t>XXXX.0001, XXXX.0002</w:t>
      </w:r>
      <w:r>
        <w:rPr>
          <w:rFonts w:eastAsia="Times New Roman" w:cstheme="minorHAnsi"/>
          <w:lang w:eastAsia="en-CA"/>
        </w:rPr>
        <w:t xml:space="preserve">). </w:t>
      </w:r>
    </w:p>
    <w:p w:rsidR="00E920E8" w:rsidRPr="00E920E8" w:rsidRDefault="00E920E8" w:rsidP="007230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case worked at </w:t>
      </w:r>
      <w:r w:rsidRPr="00E920E8">
        <w:rPr>
          <w:rFonts w:eastAsia="Times New Roman" w:cstheme="minorHAnsi"/>
          <w:color w:val="FF0000"/>
          <w:lang w:eastAsia="en-CA"/>
        </w:rPr>
        <w:t xml:space="preserve">Restaurant A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in </w:t>
      </w:r>
      <w:r w:rsidRPr="00E920E8">
        <w:rPr>
          <w:rFonts w:eastAsia="Times New Roman" w:cstheme="minorHAnsi"/>
          <w:color w:val="FF0000"/>
          <w:lang w:eastAsia="en-CA"/>
        </w:rPr>
        <w:t xml:space="preserve">City X </w:t>
      </w:r>
      <w:r>
        <w:rPr>
          <w:rFonts w:eastAsia="Times New Roman" w:cstheme="minorHAnsi"/>
          <w:lang w:eastAsia="en-CA"/>
        </w:rPr>
        <w:t xml:space="preserve">as a food handler while infectious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between </w:t>
      </w:r>
      <w:r w:rsidRPr="00E920E8">
        <w:rPr>
          <w:rFonts w:eastAsia="Times New Roman" w:cstheme="minorHAnsi"/>
          <w:color w:val="FF0000"/>
          <w:lang w:eastAsia="en-CA"/>
        </w:rPr>
        <w:t xml:space="preserve">[date]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and </w:t>
      </w:r>
      <w:r w:rsidRPr="00E920E8">
        <w:rPr>
          <w:rFonts w:eastAsia="Times New Roman" w:cstheme="minorHAnsi"/>
          <w:color w:val="FF0000"/>
          <w:lang w:eastAsia="en-CA"/>
        </w:rPr>
        <w:t>[date]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. </w:t>
      </w:r>
    </w:p>
    <w:p w:rsidR="00E920E8" w:rsidRPr="00E920E8" w:rsidRDefault="00E920E8" w:rsidP="007230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262626" w:themeColor="text1" w:themeTint="D9"/>
          <w:lang w:eastAsia="en-CA"/>
        </w:rPr>
        <w:t xml:space="preserve">All </w:t>
      </w:r>
      <w:r w:rsidRPr="00E920E8">
        <w:rPr>
          <w:rFonts w:eastAsia="Times New Roman" w:cstheme="minorHAnsi"/>
          <w:color w:val="FF0000"/>
          <w:lang w:eastAsia="en-CA"/>
        </w:rPr>
        <w:t>X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 cases reported consuming </w:t>
      </w:r>
      <w:r w:rsidRPr="00E920E8">
        <w:rPr>
          <w:rFonts w:eastAsia="Times New Roman" w:cstheme="minorHAnsi"/>
          <w:color w:val="FF0000"/>
          <w:lang w:eastAsia="en-CA"/>
        </w:rPr>
        <w:t xml:space="preserve">Product A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from </w:t>
      </w:r>
      <w:r>
        <w:rPr>
          <w:rFonts w:eastAsia="Times New Roman" w:cstheme="minorHAnsi"/>
          <w:color w:val="FF0000"/>
          <w:lang w:eastAsia="en-CA"/>
        </w:rPr>
        <w:t>Farmer’s Market</w:t>
      </w:r>
      <w:r w:rsidRPr="00E920E8">
        <w:rPr>
          <w:rFonts w:eastAsia="Times New Roman" w:cstheme="minorHAnsi"/>
          <w:color w:val="FF0000"/>
          <w:lang w:eastAsia="en-CA"/>
        </w:rPr>
        <w:t xml:space="preserve"> B</w:t>
      </w:r>
      <w:r w:rsidR="00C831B0">
        <w:rPr>
          <w:rFonts w:eastAsia="Times New Roman" w:cstheme="minorHAnsi"/>
          <w:color w:val="FF0000"/>
          <w:lang w:eastAsia="en-CA"/>
        </w:rPr>
        <w:t xml:space="preserve"> </w:t>
      </w:r>
      <w:r w:rsidR="00C831B0" w:rsidRPr="00C831B0">
        <w:rPr>
          <w:rFonts w:eastAsia="Times New Roman" w:cstheme="minorHAnsi"/>
          <w:lang w:eastAsia="en-CA"/>
        </w:rPr>
        <w:t xml:space="preserve">in </w:t>
      </w:r>
      <w:r w:rsidR="00C831B0">
        <w:rPr>
          <w:rFonts w:eastAsia="Times New Roman" w:cstheme="minorHAnsi"/>
          <w:color w:val="FF0000"/>
          <w:lang w:eastAsia="en-CA"/>
        </w:rPr>
        <w:t>Jurisdiction Y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. </w:t>
      </w:r>
    </w:p>
    <w:p w:rsidR="0096516D" w:rsidRDefault="0096516D" w:rsidP="0096516D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CASE DEFINITIONS</w:t>
      </w:r>
    </w:p>
    <w:p w:rsidR="00845FB8" w:rsidRPr="00845FB8" w:rsidRDefault="00845FB8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en-CA"/>
        </w:rPr>
      </w:pPr>
      <w:r w:rsidRPr="00845FB8">
        <w:rPr>
          <w:rFonts w:eastAsia="Times New Roman" w:cstheme="minorHAnsi"/>
          <w:color w:val="FF0000"/>
          <w:lang w:eastAsia="en-CA"/>
        </w:rPr>
        <w:t>[</w:t>
      </w:r>
      <w:proofErr w:type="gramStart"/>
      <w:r w:rsidRPr="00845FB8">
        <w:rPr>
          <w:rFonts w:eastAsia="Times New Roman" w:cstheme="minorHAnsi"/>
          <w:color w:val="FF0000"/>
          <w:lang w:eastAsia="en-CA"/>
        </w:rPr>
        <w:t>insert</w:t>
      </w:r>
      <w:proofErr w:type="gramEnd"/>
      <w:r w:rsidRPr="00845FB8">
        <w:rPr>
          <w:rFonts w:eastAsia="Times New Roman" w:cstheme="minorHAnsi"/>
          <w:color w:val="FF0000"/>
          <w:lang w:eastAsia="en-CA"/>
        </w:rPr>
        <w:t xml:space="preserve"> case definitions for confirmed, probable, and suspect cases, if available]</w:t>
      </w:r>
    </w:p>
    <w:p w:rsidR="0096516D" w:rsidRPr="00E05F1E" w:rsidRDefault="0096516D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EPIDEMIOLOGICAL SUMMARY</w:t>
      </w:r>
      <w:bookmarkStart w:id="0" w:name="_GoBack"/>
      <w:bookmarkEnd w:id="0"/>
    </w:p>
    <w:p w:rsidR="0096516D" w:rsidRPr="00E05F1E" w:rsidRDefault="0096516D" w:rsidP="0096516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Age range: </w:t>
      </w:r>
      <w:r w:rsidR="00845FB8" w:rsidRPr="00845FB8">
        <w:rPr>
          <w:rFonts w:eastAsia="Times New Roman" w:cstheme="minorHAnsi"/>
          <w:color w:val="FF0000"/>
          <w:lang w:eastAsia="en-CA"/>
        </w:rPr>
        <w:t>X</w:t>
      </w:r>
      <w:r w:rsidR="00845FB8">
        <w:rPr>
          <w:rFonts w:eastAsia="Times New Roman" w:cstheme="minorHAnsi"/>
          <w:color w:val="262626" w:themeColor="text1" w:themeTint="D9"/>
          <w:lang w:eastAsia="en-CA"/>
        </w:rPr>
        <w:t xml:space="preserve"> to </w:t>
      </w:r>
      <w:r w:rsidR="00845FB8" w:rsidRPr="00845FB8">
        <w:rPr>
          <w:rFonts w:eastAsia="Times New Roman" w:cstheme="minorHAnsi"/>
          <w:color w:val="FF0000"/>
          <w:lang w:eastAsia="en-CA"/>
        </w:rPr>
        <w:t xml:space="preserve">Y </w:t>
      </w:r>
      <w:r w:rsidR="00845FB8">
        <w:rPr>
          <w:rFonts w:eastAsia="Times New Roman" w:cstheme="minorHAnsi"/>
          <w:color w:val="262626" w:themeColor="text1" w:themeTint="D9"/>
          <w:lang w:eastAsia="en-CA"/>
        </w:rPr>
        <w:t xml:space="preserve">years (median age = </w:t>
      </w:r>
      <w:r w:rsidR="00845FB8" w:rsidRPr="00845FB8">
        <w:rPr>
          <w:rFonts w:eastAsia="Times New Roman" w:cstheme="minorHAnsi"/>
          <w:color w:val="FF0000"/>
          <w:lang w:eastAsia="en-CA"/>
        </w:rPr>
        <w:t>Z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 years)</w:t>
      </w:r>
    </w:p>
    <w:p w:rsidR="0096516D" w:rsidRPr="00E05F1E" w:rsidRDefault="00845FB8" w:rsidP="0096516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color w:val="262626" w:themeColor="text1" w:themeTint="D9"/>
          <w:lang w:eastAsia="en-CA"/>
        </w:rPr>
        <w:t xml:space="preserve">Sex:  </w:t>
      </w:r>
      <w:r w:rsidRPr="00845FB8">
        <w:rPr>
          <w:rFonts w:eastAsia="Times New Roman" w:cstheme="minorHAnsi"/>
          <w:color w:val="FF0000"/>
          <w:lang w:eastAsia="en-CA"/>
        </w:rPr>
        <w:t>X</w:t>
      </w:r>
      <w:r>
        <w:rPr>
          <w:rFonts w:eastAsia="Times New Roman" w:cstheme="minorHAnsi"/>
          <w:color w:val="262626" w:themeColor="text1" w:themeTint="D9"/>
          <w:lang w:eastAsia="en-CA"/>
        </w:rPr>
        <w:t>% (</w:t>
      </w:r>
      <w:r w:rsidRPr="00845FB8">
        <w:rPr>
          <w:rFonts w:eastAsia="Times New Roman" w:cstheme="minorHAnsi"/>
          <w:color w:val="FF0000"/>
          <w:lang w:eastAsia="en-CA"/>
        </w:rPr>
        <w:t>Y</w:t>
      </w:r>
      <w:r>
        <w:rPr>
          <w:rFonts w:eastAsia="Times New Roman" w:cstheme="minorHAnsi"/>
          <w:color w:val="262626" w:themeColor="text1" w:themeTint="D9"/>
          <w:lang w:eastAsia="en-CA"/>
        </w:rPr>
        <w:t>/</w:t>
      </w:r>
      <w:r w:rsidRPr="00845FB8">
        <w:rPr>
          <w:rFonts w:eastAsia="Times New Roman" w:cstheme="minorHAnsi"/>
          <w:color w:val="FF0000"/>
          <w:lang w:eastAsia="en-CA"/>
        </w:rPr>
        <w:t>Z</w:t>
      </w:r>
      <w:r w:rsidR="0096516D" w:rsidRPr="00E05F1E">
        <w:rPr>
          <w:rFonts w:eastAsia="Times New Roman" w:cstheme="minorHAnsi"/>
          <w:color w:val="262626" w:themeColor="text1" w:themeTint="D9"/>
          <w:lang w:eastAsia="en-CA"/>
        </w:rPr>
        <w:t>) female</w:t>
      </w:r>
    </w:p>
    <w:p w:rsidR="007230FB" w:rsidRDefault="0096516D" w:rsidP="0096516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Onset date range: </w:t>
      </w:r>
      <w:r w:rsidR="007230FB">
        <w:rPr>
          <w:rFonts w:eastAsia="Times New Roman" w:cstheme="minorHAnsi"/>
          <w:color w:val="262626" w:themeColor="text1" w:themeTint="D9"/>
          <w:lang w:eastAsia="en-CA"/>
        </w:rPr>
        <w:t xml:space="preserve"> </w:t>
      </w:r>
      <w:r w:rsidR="007230FB" w:rsidRPr="007230FB">
        <w:rPr>
          <w:rFonts w:eastAsia="Times New Roman" w:cstheme="minorHAnsi"/>
          <w:color w:val="FF0000"/>
          <w:lang w:eastAsia="en-CA"/>
        </w:rPr>
        <w:t xml:space="preserve">[earliest date] </w:t>
      </w:r>
      <w:r w:rsidR="007230FB">
        <w:rPr>
          <w:rFonts w:eastAsia="Times New Roman" w:cstheme="minorHAnsi"/>
          <w:color w:val="262626" w:themeColor="text1" w:themeTint="D9"/>
          <w:lang w:eastAsia="en-CA"/>
        </w:rPr>
        <w:t xml:space="preserve">to </w:t>
      </w:r>
      <w:r w:rsidR="007230FB" w:rsidRPr="007230FB">
        <w:rPr>
          <w:rFonts w:eastAsia="Times New Roman" w:cstheme="minorHAnsi"/>
          <w:color w:val="FF0000"/>
          <w:lang w:eastAsia="en-CA"/>
        </w:rPr>
        <w:t>[latest date]</w:t>
      </w:r>
    </w:p>
    <w:p w:rsidR="007230FB" w:rsidRPr="007230FB" w:rsidRDefault="007230FB" w:rsidP="007230FB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262626" w:themeColor="text1" w:themeTint="D9"/>
          <w:lang w:eastAsia="en-CA"/>
        </w:rPr>
      </w:pPr>
    </w:p>
    <w:p w:rsidR="0096516D" w:rsidRPr="00E05F1E" w:rsidRDefault="0096516D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In collaboration with provincial and laboratory partners, epidemiological information for the cases is currently being reviewed. Investigations are ongoing to determine the source and the scope of the issue.</w:t>
      </w:r>
    </w:p>
    <w:p w:rsidR="0096516D" w:rsidRDefault="0096516D" w:rsidP="0096516D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ACTION:</w:t>
      </w:r>
    </w:p>
    <w:p w:rsidR="007230FB" w:rsidRPr="007230FB" w:rsidRDefault="007230FB" w:rsidP="0096516D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en-CA"/>
        </w:rPr>
      </w:pPr>
      <w:r w:rsidRPr="007230FB">
        <w:rPr>
          <w:rFonts w:eastAsia="Times New Roman" w:cstheme="minorHAnsi"/>
          <w:color w:val="FF0000"/>
          <w:lang w:eastAsia="en-CA"/>
        </w:rPr>
        <w:t>The req</w:t>
      </w:r>
      <w:r w:rsidR="001860D2">
        <w:rPr>
          <w:rFonts w:eastAsia="Times New Roman" w:cstheme="minorHAnsi"/>
          <w:color w:val="FF0000"/>
          <w:lang w:eastAsia="en-CA"/>
        </w:rPr>
        <w:t>uested action will depend on:</w:t>
      </w:r>
      <w:r w:rsidRPr="007230FB">
        <w:rPr>
          <w:rFonts w:eastAsia="Times New Roman" w:cstheme="minorHAnsi"/>
          <w:color w:val="FF0000"/>
          <w:lang w:eastAsia="en-CA"/>
        </w:rPr>
        <w:t xml:space="preserve"> who is sending the alert, the event, and the audience. Be sure to include contact information somewhere within the alert.</w:t>
      </w:r>
      <w:r w:rsidR="00E920E8">
        <w:rPr>
          <w:rFonts w:eastAsia="Times New Roman" w:cstheme="minorHAnsi"/>
          <w:color w:val="FF0000"/>
          <w:lang w:eastAsia="en-CA"/>
        </w:rPr>
        <w:t xml:space="preserve"> Potential actions</w:t>
      </w:r>
      <w:r w:rsidR="001860D2">
        <w:rPr>
          <w:rFonts w:eastAsia="Times New Roman" w:cstheme="minorHAnsi"/>
          <w:color w:val="FF0000"/>
          <w:lang w:eastAsia="en-CA"/>
        </w:rPr>
        <w:t xml:space="preserve"> could include</w:t>
      </w:r>
      <w:r w:rsidR="00E920E8">
        <w:rPr>
          <w:rFonts w:eastAsia="Times New Roman" w:cstheme="minorHAnsi"/>
          <w:color w:val="FF0000"/>
          <w:lang w:eastAsia="en-CA"/>
        </w:rPr>
        <w:t>:</w:t>
      </w:r>
    </w:p>
    <w:p w:rsidR="0096516D" w:rsidRPr="00E920E8" w:rsidRDefault="0096516D" w:rsidP="00E920E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920E8">
        <w:rPr>
          <w:rFonts w:eastAsia="Times New Roman" w:cstheme="minorHAnsi"/>
          <w:color w:val="262626" w:themeColor="text1" w:themeTint="D9"/>
          <w:lang w:eastAsia="en-CA"/>
        </w:rPr>
        <w:t>Please report any cases of </w:t>
      </w:r>
      <w:r w:rsidR="007230FB" w:rsidRPr="00E920E8">
        <w:rPr>
          <w:rFonts w:eastAsia="Times New Roman" w:cstheme="minorHAnsi"/>
          <w:color w:val="FF0000"/>
          <w:lang w:eastAsia="en-CA"/>
        </w:rPr>
        <w:t>[pathogen]</w:t>
      </w:r>
      <w:r w:rsidRPr="00E920E8">
        <w:rPr>
          <w:rFonts w:eastAsia="Times New Roman" w:cstheme="minorHAnsi"/>
          <w:color w:val="FF0000"/>
          <w:lang w:eastAsia="en-CA"/>
        </w:rPr>
        <w:t xml:space="preserve"> </w:t>
      </w:r>
      <w:r w:rsidRPr="00E920E8">
        <w:rPr>
          <w:rFonts w:eastAsia="Times New Roman" w:cstheme="minorHAnsi"/>
          <w:color w:val="262626" w:themeColor="text1" w:themeTint="D9"/>
          <w:lang w:eastAsia="en-CA"/>
        </w:rPr>
        <w:t xml:space="preserve">with PFGE pattern </w:t>
      </w:r>
      <w:r w:rsidR="007230FB" w:rsidRPr="00E920E8">
        <w:rPr>
          <w:rFonts w:eastAsia="Times New Roman" w:cstheme="minorHAnsi"/>
          <w:color w:val="FF0000"/>
          <w:lang w:eastAsia="en-CA"/>
        </w:rPr>
        <w:t>X</w:t>
      </w:r>
      <w:r w:rsidR="00E920E8">
        <w:rPr>
          <w:rFonts w:eastAsia="Times New Roman" w:cstheme="minorHAnsi"/>
          <w:color w:val="FF0000"/>
          <w:lang w:eastAsia="en-CA"/>
        </w:rPr>
        <w:t>XXX.0001</w:t>
      </w:r>
      <w:r w:rsidRPr="00E920E8">
        <w:rPr>
          <w:rFonts w:eastAsia="Times New Roman" w:cstheme="minorHAnsi"/>
          <w:color w:val="262626" w:themeColor="text1" w:themeTint="D9"/>
          <w:lang w:eastAsia="en-CA"/>
        </w:rPr>
        <w:t xml:space="preserve"> with symptom onset on or after </w:t>
      </w:r>
      <w:r w:rsidR="007230FB" w:rsidRPr="00E920E8">
        <w:rPr>
          <w:rFonts w:eastAsia="Times New Roman" w:cstheme="minorHAnsi"/>
          <w:color w:val="FF0000"/>
          <w:lang w:eastAsia="en-CA"/>
        </w:rPr>
        <w:t xml:space="preserve">[date] </w:t>
      </w:r>
      <w:r w:rsidRPr="00E920E8">
        <w:rPr>
          <w:rFonts w:eastAsia="Times New Roman" w:cstheme="minorHAnsi"/>
          <w:color w:val="262626" w:themeColor="text1" w:themeTint="D9"/>
          <w:lang w:eastAsia="en-CA"/>
        </w:rPr>
        <w:t xml:space="preserve">to your Provincial/Territorial representatives. Provincial Health representatives, in turn, are asked to notify the Outbreak Management Division (OMD) at </w:t>
      </w:r>
      <w:r w:rsidR="007230FB" w:rsidRPr="00E920E8">
        <w:rPr>
          <w:rFonts w:eastAsia="Times New Roman" w:cstheme="minorHAnsi"/>
          <w:color w:val="FF0000"/>
          <w:lang w:eastAsia="en-CA"/>
        </w:rPr>
        <w:t xml:space="preserve">[email address] </w:t>
      </w:r>
      <w:r w:rsidR="007230FB" w:rsidRPr="00E920E8">
        <w:rPr>
          <w:rFonts w:eastAsia="Times New Roman" w:cstheme="minorHAnsi"/>
          <w:color w:val="262626" w:themeColor="text1" w:themeTint="D9"/>
          <w:lang w:eastAsia="en-CA"/>
        </w:rPr>
        <w:t xml:space="preserve">or </w:t>
      </w:r>
      <w:r w:rsidR="007230FB" w:rsidRPr="00E920E8">
        <w:rPr>
          <w:rFonts w:eastAsia="Times New Roman" w:cstheme="minorHAnsi"/>
          <w:color w:val="FF0000"/>
          <w:lang w:eastAsia="en-CA"/>
        </w:rPr>
        <w:t>[phone number].</w:t>
      </w:r>
    </w:p>
    <w:p w:rsidR="00E920E8" w:rsidRDefault="00E920E8" w:rsidP="00E920E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color w:val="262626" w:themeColor="text1" w:themeTint="D9"/>
          <w:lang w:eastAsia="en-CA"/>
        </w:rPr>
        <w:t xml:space="preserve">If you receive any reports of </w:t>
      </w:r>
      <w:r w:rsidRPr="00E920E8">
        <w:rPr>
          <w:rFonts w:eastAsia="Times New Roman" w:cstheme="minorHAnsi"/>
          <w:color w:val="FF0000"/>
          <w:lang w:eastAsia="en-CA"/>
        </w:rPr>
        <w:t xml:space="preserve">[pathogen],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please ensure PFGE is completed for these isolates and the patterns are uploaded to PulseNet Canada. Please report any recent </w:t>
      </w:r>
      <w:r w:rsidRPr="00E920E8">
        <w:rPr>
          <w:rFonts w:eastAsia="Times New Roman" w:cstheme="minorHAnsi"/>
          <w:color w:val="FF0000"/>
          <w:lang w:eastAsia="en-CA"/>
        </w:rPr>
        <w:t xml:space="preserve">[pathogen]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with PFGE pattern </w:t>
      </w:r>
      <w:r w:rsidRPr="00E920E8">
        <w:rPr>
          <w:rFonts w:eastAsia="Times New Roman" w:cstheme="minorHAnsi"/>
          <w:color w:val="FF0000"/>
          <w:lang w:eastAsia="en-CA"/>
        </w:rPr>
        <w:t xml:space="preserve">XXXX.0001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to </w:t>
      </w:r>
      <w:r w:rsidRPr="00E920E8">
        <w:rPr>
          <w:rFonts w:eastAsia="Times New Roman" w:cstheme="minorHAnsi"/>
          <w:color w:val="FF0000"/>
          <w:lang w:eastAsia="en-CA"/>
        </w:rPr>
        <w:t xml:space="preserve">[contact name] </w:t>
      </w:r>
      <w:r>
        <w:rPr>
          <w:rFonts w:eastAsia="Times New Roman" w:cstheme="minorHAnsi"/>
          <w:color w:val="262626" w:themeColor="text1" w:themeTint="D9"/>
          <w:lang w:eastAsia="en-CA"/>
        </w:rPr>
        <w:t>and re-interview cases to the attached standardized questionnaire.</w:t>
      </w:r>
    </w:p>
    <w:p w:rsidR="00E920E8" w:rsidRDefault="00E920E8" w:rsidP="00E920E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color w:val="262626" w:themeColor="text1" w:themeTint="D9"/>
          <w:lang w:eastAsia="en-CA"/>
        </w:rPr>
        <w:t xml:space="preserve">If you identify cases in your jurisdiction that may be associated with this case or who report consumption of food at </w:t>
      </w:r>
      <w:r w:rsidRPr="00E920E8">
        <w:rPr>
          <w:rFonts w:eastAsia="Times New Roman" w:cstheme="minorHAnsi"/>
          <w:color w:val="FF0000"/>
          <w:lang w:eastAsia="en-CA"/>
        </w:rPr>
        <w:t xml:space="preserve">Restaurant A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in </w:t>
      </w:r>
      <w:r w:rsidRPr="00E920E8">
        <w:rPr>
          <w:rFonts w:eastAsia="Times New Roman" w:cstheme="minorHAnsi"/>
          <w:color w:val="FF0000"/>
          <w:lang w:eastAsia="en-CA"/>
        </w:rPr>
        <w:t xml:space="preserve">City X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between </w:t>
      </w:r>
      <w:r w:rsidRPr="00E920E8">
        <w:rPr>
          <w:rFonts w:eastAsia="Times New Roman" w:cstheme="minorHAnsi"/>
          <w:color w:val="FF0000"/>
          <w:lang w:eastAsia="en-CA"/>
        </w:rPr>
        <w:t xml:space="preserve">[date]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and </w:t>
      </w:r>
      <w:r w:rsidRPr="00E920E8">
        <w:rPr>
          <w:rFonts w:eastAsia="Times New Roman" w:cstheme="minorHAnsi"/>
          <w:color w:val="FF0000"/>
          <w:lang w:eastAsia="en-CA"/>
        </w:rPr>
        <w:t>[date]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, please contact </w:t>
      </w:r>
      <w:r w:rsidRPr="00E920E8">
        <w:rPr>
          <w:rFonts w:eastAsia="Times New Roman" w:cstheme="minorHAnsi"/>
          <w:color w:val="FF0000"/>
          <w:lang w:eastAsia="en-CA"/>
        </w:rPr>
        <w:t xml:space="preserve">[name] 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at </w:t>
      </w:r>
      <w:r w:rsidRPr="00E920E8">
        <w:rPr>
          <w:rFonts w:eastAsia="Times New Roman" w:cstheme="minorHAnsi"/>
          <w:color w:val="FF0000"/>
          <w:lang w:eastAsia="en-CA"/>
        </w:rPr>
        <w:t>[phone number]</w:t>
      </w:r>
      <w:r>
        <w:rPr>
          <w:rFonts w:eastAsia="Times New Roman" w:cstheme="minorHAnsi"/>
          <w:color w:val="262626" w:themeColor="text1" w:themeTint="D9"/>
          <w:lang w:eastAsia="en-CA"/>
        </w:rPr>
        <w:t>.</w:t>
      </w:r>
    </w:p>
    <w:p w:rsidR="00E920E8" w:rsidRPr="00E920E8" w:rsidRDefault="00E920E8" w:rsidP="00E920E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color w:val="262626" w:themeColor="text1" w:themeTint="D9"/>
          <w:lang w:eastAsia="en-CA"/>
        </w:rPr>
        <w:t xml:space="preserve">When interviewing cases, investigators are requested to enquire about exposure to </w:t>
      </w:r>
      <w:r w:rsidRPr="00C831B0">
        <w:rPr>
          <w:rFonts w:eastAsia="Times New Roman" w:cstheme="minorHAnsi"/>
          <w:color w:val="FF0000"/>
          <w:lang w:eastAsia="en-CA"/>
        </w:rPr>
        <w:t>Product A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. In addition, please ask about exposure to </w:t>
      </w:r>
      <w:r w:rsidRPr="00C831B0">
        <w:rPr>
          <w:rFonts w:eastAsia="Times New Roman" w:cstheme="minorHAnsi"/>
          <w:color w:val="FF0000"/>
          <w:lang w:eastAsia="en-CA"/>
        </w:rPr>
        <w:t>Farmer’s Market B</w:t>
      </w:r>
      <w:r>
        <w:rPr>
          <w:rFonts w:eastAsia="Times New Roman" w:cstheme="minorHAnsi"/>
          <w:color w:val="262626" w:themeColor="text1" w:themeTint="D9"/>
          <w:lang w:eastAsia="en-CA"/>
        </w:rPr>
        <w:t xml:space="preserve"> and any risk factors at the market that could be associated with </w:t>
      </w:r>
      <w:r w:rsidRPr="00C831B0">
        <w:rPr>
          <w:rFonts w:eastAsia="Times New Roman" w:cstheme="minorHAnsi"/>
          <w:color w:val="FF0000"/>
          <w:lang w:eastAsia="en-CA"/>
        </w:rPr>
        <w:t>[pathogen]</w:t>
      </w:r>
      <w:r>
        <w:rPr>
          <w:rFonts w:eastAsia="Times New Roman" w:cstheme="minorHAnsi"/>
          <w:color w:val="262626" w:themeColor="text1" w:themeTint="D9"/>
          <w:lang w:eastAsia="en-CA"/>
        </w:rPr>
        <w:t>.</w:t>
      </w:r>
    </w:p>
    <w:p w:rsidR="008203E0" w:rsidRPr="009377CD" w:rsidRDefault="008203E0" w:rsidP="0096516D">
      <w:pPr>
        <w:pStyle w:val="Default"/>
        <w:spacing w:line="320" w:lineRule="atLeas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1F7F6C" w:rsidRPr="009377CD" w:rsidRDefault="001F7F6C" w:rsidP="0096516D">
      <w:pPr>
        <w:spacing w:after="0" w:line="320" w:lineRule="atLeast"/>
      </w:pPr>
    </w:p>
    <w:sectPr w:rsidR="001F7F6C" w:rsidRPr="009377CD" w:rsidSect="0096516D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D3" w:rsidRDefault="00A36AD3" w:rsidP="00D53B02">
      <w:pPr>
        <w:spacing w:after="0" w:line="240" w:lineRule="auto"/>
      </w:pPr>
      <w:r>
        <w:separator/>
      </w:r>
    </w:p>
  </w:endnote>
  <w:endnote w:type="continuationSeparator" w:id="0">
    <w:p w:rsidR="00A36AD3" w:rsidRDefault="00A36AD3" w:rsidP="00D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D3" w:rsidRDefault="00A36AD3" w:rsidP="00D53B02">
      <w:pPr>
        <w:spacing w:after="0" w:line="240" w:lineRule="auto"/>
      </w:pPr>
      <w:r>
        <w:separator/>
      </w:r>
    </w:p>
  </w:footnote>
  <w:footnote w:type="continuationSeparator" w:id="0">
    <w:p w:rsidR="00A36AD3" w:rsidRDefault="00A36AD3" w:rsidP="00D5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B16"/>
    <w:multiLevelType w:val="hybridMultilevel"/>
    <w:tmpl w:val="570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30A1"/>
    <w:multiLevelType w:val="hybridMultilevel"/>
    <w:tmpl w:val="AF5CEDD8"/>
    <w:lvl w:ilvl="0" w:tplc="1009000F">
      <w:start w:val="1"/>
      <w:numFmt w:val="decimal"/>
      <w:lvlText w:val="%1."/>
      <w:lvlJc w:val="left"/>
      <w:pPr>
        <w:ind w:left="717" w:hanging="360"/>
      </w:p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>
      <w:start w:val="1"/>
      <w:numFmt w:val="lowerRoman"/>
      <w:lvlText w:val="%3."/>
      <w:lvlJc w:val="right"/>
      <w:pPr>
        <w:ind w:left="2157" w:hanging="180"/>
      </w:pPr>
    </w:lvl>
    <w:lvl w:ilvl="3" w:tplc="1009000F">
      <w:start w:val="1"/>
      <w:numFmt w:val="decimal"/>
      <w:lvlText w:val="%4."/>
      <w:lvlJc w:val="left"/>
      <w:pPr>
        <w:ind w:left="2877" w:hanging="360"/>
      </w:pPr>
    </w:lvl>
    <w:lvl w:ilvl="4" w:tplc="10090019">
      <w:start w:val="1"/>
      <w:numFmt w:val="lowerLetter"/>
      <w:lvlText w:val="%5."/>
      <w:lvlJc w:val="left"/>
      <w:pPr>
        <w:ind w:left="3597" w:hanging="360"/>
      </w:pPr>
    </w:lvl>
    <w:lvl w:ilvl="5" w:tplc="1009001B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4D3225D"/>
    <w:multiLevelType w:val="hybridMultilevel"/>
    <w:tmpl w:val="E93E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161C"/>
    <w:multiLevelType w:val="hybridMultilevel"/>
    <w:tmpl w:val="95602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C233B"/>
    <w:multiLevelType w:val="hybridMultilevel"/>
    <w:tmpl w:val="8D94C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7368"/>
    <w:multiLevelType w:val="hybridMultilevel"/>
    <w:tmpl w:val="51CC87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674C0"/>
    <w:multiLevelType w:val="hybridMultilevel"/>
    <w:tmpl w:val="1B305B32"/>
    <w:lvl w:ilvl="0" w:tplc="00503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984A36"/>
    <w:multiLevelType w:val="hybridMultilevel"/>
    <w:tmpl w:val="54AA894E"/>
    <w:lvl w:ilvl="0" w:tplc="C136B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87D43"/>
    <w:multiLevelType w:val="hybridMultilevel"/>
    <w:tmpl w:val="6DB2C8A6"/>
    <w:lvl w:ilvl="0" w:tplc="00503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6349F"/>
    <w:multiLevelType w:val="hybridMultilevel"/>
    <w:tmpl w:val="BFC45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038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1409"/>
    <w:multiLevelType w:val="hybridMultilevel"/>
    <w:tmpl w:val="BAEEAF6E"/>
    <w:lvl w:ilvl="0" w:tplc="C208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A98A2">
      <w:start w:val="2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8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4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C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E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4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0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A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486C6C"/>
    <w:multiLevelType w:val="hybridMultilevel"/>
    <w:tmpl w:val="8C46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E"/>
    <w:rsid w:val="00066E5F"/>
    <w:rsid w:val="001860D2"/>
    <w:rsid w:val="001F428A"/>
    <w:rsid w:val="001F7F6C"/>
    <w:rsid w:val="002C2E98"/>
    <w:rsid w:val="003A03C8"/>
    <w:rsid w:val="003D7F45"/>
    <w:rsid w:val="004748D8"/>
    <w:rsid w:val="00480511"/>
    <w:rsid w:val="004B6D98"/>
    <w:rsid w:val="006C4E36"/>
    <w:rsid w:val="006F4743"/>
    <w:rsid w:val="00707019"/>
    <w:rsid w:val="007230FB"/>
    <w:rsid w:val="007258A1"/>
    <w:rsid w:val="00732705"/>
    <w:rsid w:val="00755139"/>
    <w:rsid w:val="007866E7"/>
    <w:rsid w:val="008203E0"/>
    <w:rsid w:val="00845FB8"/>
    <w:rsid w:val="00906402"/>
    <w:rsid w:val="00914F66"/>
    <w:rsid w:val="009377CD"/>
    <w:rsid w:val="00964B87"/>
    <w:rsid w:val="0096516D"/>
    <w:rsid w:val="009948DA"/>
    <w:rsid w:val="009A065E"/>
    <w:rsid w:val="009B230A"/>
    <w:rsid w:val="009E6D36"/>
    <w:rsid w:val="00A36AD3"/>
    <w:rsid w:val="00AB5893"/>
    <w:rsid w:val="00B10978"/>
    <w:rsid w:val="00B25A80"/>
    <w:rsid w:val="00BB13C0"/>
    <w:rsid w:val="00C831B0"/>
    <w:rsid w:val="00C9237F"/>
    <w:rsid w:val="00D432D2"/>
    <w:rsid w:val="00D53B02"/>
    <w:rsid w:val="00DE5732"/>
    <w:rsid w:val="00E73DE3"/>
    <w:rsid w:val="00E920E8"/>
    <w:rsid w:val="00F219EA"/>
    <w:rsid w:val="00F7078B"/>
    <w:rsid w:val="00FA7CC4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A80"/>
    <w:pPr>
      <w:ind w:left="720"/>
      <w:contextualSpacing/>
    </w:pPr>
  </w:style>
  <w:style w:type="table" w:styleId="TableGrid">
    <w:name w:val="Table Grid"/>
    <w:basedOn w:val="TableNormal"/>
    <w:uiPriority w:val="59"/>
    <w:rsid w:val="001F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02"/>
  </w:style>
  <w:style w:type="paragraph" w:styleId="Footer">
    <w:name w:val="footer"/>
    <w:basedOn w:val="Normal"/>
    <w:link w:val="FooterChar"/>
    <w:uiPriority w:val="99"/>
    <w:unhideWhenUsed/>
    <w:rsid w:val="00D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A80"/>
    <w:pPr>
      <w:ind w:left="720"/>
      <w:contextualSpacing/>
    </w:pPr>
  </w:style>
  <w:style w:type="table" w:styleId="TableGrid">
    <w:name w:val="Table Grid"/>
    <w:basedOn w:val="TableNormal"/>
    <w:uiPriority w:val="59"/>
    <w:rsid w:val="001F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02"/>
  </w:style>
  <w:style w:type="paragraph" w:styleId="Footer">
    <w:name w:val="footer"/>
    <w:basedOn w:val="Normal"/>
    <w:link w:val="FooterChar"/>
    <w:uiPriority w:val="99"/>
    <w:unhideWhenUsed/>
    <w:rsid w:val="00D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Cutler</dc:creator>
  <cp:keywords/>
  <dc:description/>
  <cp:lastModifiedBy>Christine Gardhouse</cp:lastModifiedBy>
  <cp:revision>5</cp:revision>
  <cp:lastPrinted>2013-07-03T21:09:00Z</cp:lastPrinted>
  <dcterms:created xsi:type="dcterms:W3CDTF">2014-12-22T23:11:00Z</dcterms:created>
  <dcterms:modified xsi:type="dcterms:W3CDTF">2014-12-22T23:44:00Z</dcterms:modified>
</cp:coreProperties>
</file>