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ECB75" w14:textId="77777777" w:rsidR="0029151C" w:rsidRDefault="0029151C" w:rsidP="003E3330">
      <w:pPr>
        <w:spacing w:after="0" w:line="240" w:lineRule="auto"/>
        <w:jc w:val="center"/>
        <w:rPr>
          <w:rFonts w:cs="Calibri"/>
          <w:bCs/>
          <w:sz w:val="28"/>
          <w:szCs w:val="28"/>
          <w:lang w:val="en-US"/>
        </w:rPr>
      </w:pPr>
      <w:bookmarkStart w:id="0" w:name="_GoBack"/>
      <w:r>
        <w:rPr>
          <w:rFonts w:cs="Calibri"/>
          <w:bCs/>
          <w:sz w:val="28"/>
          <w:szCs w:val="28"/>
          <w:lang w:val="en-US"/>
        </w:rPr>
        <w:t xml:space="preserve">Case study: [2020-060] Multi-provincial outbreak of </w:t>
      </w:r>
      <w:r>
        <w:rPr>
          <w:rFonts w:cs="Calibri"/>
          <w:bCs/>
          <w:i/>
          <w:sz w:val="28"/>
          <w:szCs w:val="28"/>
          <w:lang w:val="en-US"/>
        </w:rPr>
        <w:t>Salmonella</w:t>
      </w:r>
      <w:r>
        <w:rPr>
          <w:rFonts w:cs="Calibri"/>
          <w:bCs/>
          <w:sz w:val="28"/>
          <w:szCs w:val="28"/>
          <w:lang w:val="en-US"/>
        </w:rPr>
        <w:t xml:space="preserve"> Newport </w:t>
      </w:r>
    </w:p>
    <w:p w14:paraId="50263123" w14:textId="6F2812D2" w:rsidR="001C534B" w:rsidRPr="009C162D" w:rsidRDefault="0029151C" w:rsidP="003E3330">
      <w:pPr>
        <w:spacing w:after="0" w:line="240" w:lineRule="auto"/>
        <w:jc w:val="center"/>
        <w:rPr>
          <w:rFonts w:cs="Calibri"/>
          <w:bCs/>
          <w:sz w:val="28"/>
          <w:szCs w:val="28"/>
          <w:lang w:val="en-US"/>
        </w:rPr>
      </w:pPr>
      <w:r>
        <w:rPr>
          <w:rFonts w:cs="Calibri"/>
          <w:bCs/>
          <w:sz w:val="28"/>
          <w:szCs w:val="28"/>
          <w:lang w:val="en-US"/>
        </w:rPr>
        <w:t>Cluster Code: 2005NEWWGS-1ON-MP</w:t>
      </w:r>
    </w:p>
    <w:p w14:paraId="244AA958" w14:textId="01A38042" w:rsidR="00135E9D" w:rsidRPr="00135E9D" w:rsidRDefault="00B7736B" w:rsidP="00135E9D">
      <w:pPr>
        <w:jc w:val="center"/>
        <w:rPr>
          <w:rFonts w:cs="Calibri"/>
          <w:b/>
          <w:color w:val="333333"/>
          <w:sz w:val="24"/>
          <w:szCs w:val="24"/>
        </w:rPr>
      </w:pPr>
      <w:r w:rsidRPr="009C162D">
        <w:rPr>
          <w:rFonts w:cs="Calibri"/>
          <w:b/>
          <w:color w:val="333333"/>
          <w:sz w:val="24"/>
          <w:szCs w:val="24"/>
        </w:rPr>
        <w:t>Final Investigation Summary</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3"/>
        <w:gridCol w:w="8334"/>
      </w:tblGrid>
      <w:tr w:rsidR="008D6B75" w:rsidRPr="009C162D" w14:paraId="545B166F" w14:textId="77777777" w:rsidTr="00093288">
        <w:trPr>
          <w:trHeight w:val="189"/>
          <w:tblHeader/>
        </w:trPr>
        <w:tc>
          <w:tcPr>
            <w:tcW w:w="2723" w:type="dxa"/>
            <w:shd w:val="clear" w:color="auto" w:fill="D9D9D9"/>
            <w:noWrap/>
            <w:vAlign w:val="bottom"/>
          </w:tcPr>
          <w:p w14:paraId="52EC4209" w14:textId="77777777" w:rsidR="008D6B75" w:rsidRPr="009C162D" w:rsidRDefault="008D6B75" w:rsidP="00E6686D">
            <w:pPr>
              <w:spacing w:before="60" w:after="60"/>
              <w:rPr>
                <w:rFonts w:cs="Calibri"/>
                <w:b/>
              </w:rPr>
            </w:pPr>
            <w:r w:rsidRPr="009C162D">
              <w:rPr>
                <w:rFonts w:cs="Calibri"/>
                <w:color w:val="333333"/>
                <w:u w:val="single"/>
              </w:rPr>
              <w:t xml:space="preserve"> </w:t>
            </w:r>
          </w:p>
        </w:tc>
        <w:tc>
          <w:tcPr>
            <w:tcW w:w="8334" w:type="dxa"/>
            <w:shd w:val="clear" w:color="auto" w:fill="D9D9D9"/>
          </w:tcPr>
          <w:p w14:paraId="4CAE435D" w14:textId="5AAA4CF4" w:rsidR="008D6B75" w:rsidRPr="009C162D" w:rsidRDefault="00620F03" w:rsidP="001C1C95">
            <w:pPr>
              <w:spacing w:before="60" w:after="60"/>
              <w:jc w:val="center"/>
              <w:rPr>
                <w:rFonts w:cs="Calibri"/>
                <w:b/>
              </w:rPr>
            </w:pPr>
            <w:r>
              <w:rPr>
                <w:rFonts w:cs="Calibri"/>
                <w:b/>
              </w:rPr>
              <w:t>Confirmed cases (n=18</w:t>
            </w:r>
            <w:r w:rsidR="008D6B75" w:rsidRPr="009C162D">
              <w:rPr>
                <w:rFonts w:cs="Calibri"/>
                <w:b/>
              </w:rPr>
              <w:t>)</w:t>
            </w:r>
          </w:p>
        </w:tc>
      </w:tr>
      <w:tr w:rsidR="008D6B75" w:rsidRPr="009C162D" w14:paraId="0767E725" w14:textId="77777777" w:rsidTr="00093288">
        <w:trPr>
          <w:trHeight w:val="425"/>
        </w:trPr>
        <w:tc>
          <w:tcPr>
            <w:tcW w:w="2723" w:type="dxa"/>
            <w:noWrap/>
            <w:vAlign w:val="center"/>
          </w:tcPr>
          <w:p w14:paraId="45787D63" w14:textId="77777777" w:rsidR="008D6B75" w:rsidRPr="009C162D" w:rsidRDefault="008D6B75" w:rsidP="00D56E97">
            <w:pPr>
              <w:spacing w:after="0"/>
              <w:rPr>
                <w:rFonts w:cs="Calibri"/>
              </w:rPr>
            </w:pPr>
            <w:r w:rsidRPr="009C162D">
              <w:rPr>
                <w:rFonts w:cs="Calibri"/>
              </w:rPr>
              <w:t>P/T Case Count</w:t>
            </w:r>
          </w:p>
        </w:tc>
        <w:tc>
          <w:tcPr>
            <w:tcW w:w="8334" w:type="dxa"/>
            <w:vAlign w:val="bottom"/>
          </w:tcPr>
          <w:p w14:paraId="3A6F095F" w14:textId="3C427A62" w:rsidR="008D6B75" w:rsidRPr="009C162D" w:rsidRDefault="00620F03" w:rsidP="00EB4C93">
            <w:pPr>
              <w:spacing w:after="0"/>
              <w:jc w:val="center"/>
              <w:rPr>
                <w:rFonts w:cs="Calibri"/>
              </w:rPr>
            </w:pPr>
            <w:r>
              <w:rPr>
                <w:rFonts w:cs="Calibri"/>
              </w:rPr>
              <w:t xml:space="preserve">QC </w:t>
            </w:r>
            <w:r w:rsidR="00135E9D">
              <w:rPr>
                <w:rFonts w:cs="Calibri"/>
              </w:rPr>
              <w:t>=</w:t>
            </w:r>
            <w:r>
              <w:rPr>
                <w:rFonts w:cs="Calibri"/>
              </w:rPr>
              <w:t xml:space="preserve"> 2</w:t>
            </w:r>
          </w:p>
          <w:p w14:paraId="0250DB35" w14:textId="77777777" w:rsidR="008D6B75" w:rsidRDefault="00620F03" w:rsidP="00620F03">
            <w:pPr>
              <w:spacing w:after="0"/>
              <w:jc w:val="center"/>
              <w:rPr>
                <w:rFonts w:cs="Calibri"/>
              </w:rPr>
            </w:pPr>
            <w:r>
              <w:rPr>
                <w:rFonts w:cs="Calibri"/>
              </w:rPr>
              <w:t xml:space="preserve">ON </w:t>
            </w:r>
            <w:r w:rsidR="00135E9D">
              <w:rPr>
                <w:rFonts w:cs="Calibri"/>
              </w:rPr>
              <w:t>=</w:t>
            </w:r>
            <w:r>
              <w:rPr>
                <w:rFonts w:cs="Calibri"/>
              </w:rPr>
              <w:t xml:space="preserve"> 7</w:t>
            </w:r>
          </w:p>
          <w:p w14:paraId="123FF7B2" w14:textId="77777777" w:rsidR="00620F03" w:rsidRDefault="00620F03" w:rsidP="00620F03">
            <w:pPr>
              <w:spacing w:after="0"/>
              <w:jc w:val="center"/>
              <w:rPr>
                <w:rFonts w:cs="Calibri"/>
              </w:rPr>
            </w:pPr>
            <w:r>
              <w:rPr>
                <w:rFonts w:cs="Calibri"/>
              </w:rPr>
              <w:t>AB = 3</w:t>
            </w:r>
          </w:p>
          <w:p w14:paraId="50C74326" w14:textId="0015843D" w:rsidR="00620F03" w:rsidRPr="009C162D" w:rsidRDefault="00620F03" w:rsidP="00620F03">
            <w:pPr>
              <w:spacing w:after="0"/>
              <w:jc w:val="center"/>
              <w:rPr>
                <w:rFonts w:cs="Calibri"/>
              </w:rPr>
            </w:pPr>
            <w:r>
              <w:rPr>
                <w:rFonts w:cs="Calibri"/>
              </w:rPr>
              <w:t xml:space="preserve">BC = 6 </w:t>
            </w:r>
          </w:p>
        </w:tc>
      </w:tr>
      <w:tr w:rsidR="008D6B75" w:rsidRPr="009C162D" w14:paraId="74275CFC" w14:textId="77777777" w:rsidTr="00093288">
        <w:trPr>
          <w:trHeight w:val="425"/>
        </w:trPr>
        <w:tc>
          <w:tcPr>
            <w:tcW w:w="2723" w:type="dxa"/>
            <w:noWrap/>
            <w:vAlign w:val="center"/>
          </w:tcPr>
          <w:p w14:paraId="381B1DDB" w14:textId="3B0E2BC6" w:rsidR="008D6B75" w:rsidRPr="009C162D" w:rsidRDefault="008D6B75" w:rsidP="00D56E97">
            <w:pPr>
              <w:spacing w:after="0"/>
              <w:rPr>
                <w:rFonts w:cs="Calibri"/>
              </w:rPr>
            </w:pPr>
            <w:r w:rsidRPr="009C162D">
              <w:rPr>
                <w:rFonts w:cs="Calibri"/>
              </w:rPr>
              <w:t>Estimated Burden of Illness</w:t>
            </w:r>
            <w:r w:rsidRPr="009C162D">
              <w:rPr>
                <w:rStyle w:val="FootnoteReference"/>
                <w:rFonts w:cs="Calibri"/>
              </w:rPr>
              <w:footnoteReference w:id="1"/>
            </w:r>
          </w:p>
        </w:tc>
        <w:tc>
          <w:tcPr>
            <w:tcW w:w="8334" w:type="dxa"/>
            <w:vAlign w:val="bottom"/>
          </w:tcPr>
          <w:p w14:paraId="035522DE" w14:textId="24BC5E9D" w:rsidR="008D6B75" w:rsidRPr="009C162D" w:rsidRDefault="00620F03" w:rsidP="00EB4C93">
            <w:pPr>
              <w:spacing w:after="0"/>
              <w:jc w:val="center"/>
              <w:rPr>
                <w:rFonts w:cs="Calibri"/>
              </w:rPr>
            </w:pPr>
            <w:r>
              <w:rPr>
                <w:rFonts w:cs="Calibri"/>
              </w:rPr>
              <w:t>470</w:t>
            </w:r>
          </w:p>
        </w:tc>
      </w:tr>
      <w:tr w:rsidR="008D6B75" w:rsidRPr="009C162D" w14:paraId="7BB102A6" w14:textId="77777777" w:rsidTr="00093288">
        <w:trPr>
          <w:trHeight w:val="425"/>
        </w:trPr>
        <w:tc>
          <w:tcPr>
            <w:tcW w:w="2723" w:type="dxa"/>
            <w:noWrap/>
            <w:vAlign w:val="center"/>
          </w:tcPr>
          <w:p w14:paraId="2527348D" w14:textId="77777777" w:rsidR="008D6B75" w:rsidRPr="009C162D" w:rsidRDefault="008D6B75" w:rsidP="00D56E97">
            <w:pPr>
              <w:spacing w:after="0"/>
              <w:rPr>
                <w:rFonts w:cs="Calibri"/>
              </w:rPr>
            </w:pPr>
            <w:r w:rsidRPr="009C162D">
              <w:rPr>
                <w:rFonts w:cs="Calibri"/>
              </w:rPr>
              <w:t>Age (years)</w:t>
            </w:r>
          </w:p>
          <w:p w14:paraId="6C17B925" w14:textId="77777777" w:rsidR="008D6B75" w:rsidRPr="009C162D" w:rsidRDefault="008D6B75" w:rsidP="00D56E97">
            <w:pPr>
              <w:spacing w:after="0"/>
              <w:ind w:left="267"/>
              <w:rPr>
                <w:rFonts w:cs="Calibri"/>
              </w:rPr>
            </w:pPr>
            <w:r w:rsidRPr="009C162D">
              <w:rPr>
                <w:rFonts w:cs="Calibri"/>
              </w:rPr>
              <w:t>Mean</w:t>
            </w:r>
          </w:p>
          <w:p w14:paraId="6526BBEC" w14:textId="77777777" w:rsidR="008D6B75" w:rsidRPr="009C162D" w:rsidRDefault="008D6B75" w:rsidP="00D56E97">
            <w:pPr>
              <w:spacing w:after="0"/>
              <w:ind w:left="267"/>
              <w:rPr>
                <w:rFonts w:cs="Calibri"/>
              </w:rPr>
            </w:pPr>
            <w:r w:rsidRPr="009C162D">
              <w:rPr>
                <w:rFonts w:cs="Calibri"/>
              </w:rPr>
              <w:t>Median</w:t>
            </w:r>
          </w:p>
          <w:p w14:paraId="1A0433C3" w14:textId="77777777" w:rsidR="008D6B75" w:rsidRPr="009C162D" w:rsidRDefault="008D6B75" w:rsidP="00D56E97">
            <w:pPr>
              <w:spacing w:after="0"/>
              <w:ind w:left="267"/>
              <w:rPr>
                <w:rFonts w:cs="Calibri"/>
              </w:rPr>
            </w:pPr>
            <w:r w:rsidRPr="009C162D">
              <w:rPr>
                <w:rFonts w:cs="Calibri"/>
              </w:rPr>
              <w:t>Range</w:t>
            </w:r>
          </w:p>
        </w:tc>
        <w:tc>
          <w:tcPr>
            <w:tcW w:w="8334" w:type="dxa"/>
            <w:vAlign w:val="bottom"/>
          </w:tcPr>
          <w:p w14:paraId="2E429050" w14:textId="185DF257" w:rsidR="008D6B75" w:rsidRPr="009C162D" w:rsidRDefault="00620F03" w:rsidP="008D6B75">
            <w:pPr>
              <w:spacing w:after="0"/>
              <w:jc w:val="center"/>
              <w:rPr>
                <w:rFonts w:cs="Calibri"/>
              </w:rPr>
            </w:pPr>
            <w:r>
              <w:rPr>
                <w:rFonts w:cs="Calibri"/>
              </w:rPr>
              <w:t>31.5</w:t>
            </w:r>
          </w:p>
          <w:p w14:paraId="4AA72A0C" w14:textId="3751B51F" w:rsidR="008D6B75" w:rsidRPr="009C162D" w:rsidRDefault="00620F03" w:rsidP="008D6B75">
            <w:pPr>
              <w:spacing w:after="0"/>
              <w:jc w:val="center"/>
              <w:rPr>
                <w:rFonts w:cs="Calibri"/>
              </w:rPr>
            </w:pPr>
            <w:r>
              <w:rPr>
                <w:rFonts w:cs="Calibri"/>
              </w:rPr>
              <w:t>26.5</w:t>
            </w:r>
          </w:p>
          <w:p w14:paraId="0A04F829" w14:textId="459546B5" w:rsidR="008D6B75" w:rsidRPr="009C162D" w:rsidRDefault="00620F03" w:rsidP="00620F03">
            <w:pPr>
              <w:spacing w:after="0"/>
              <w:jc w:val="center"/>
              <w:rPr>
                <w:rFonts w:cs="Calibri"/>
              </w:rPr>
            </w:pPr>
            <w:r>
              <w:rPr>
                <w:rFonts w:cs="Calibri"/>
              </w:rPr>
              <w:t>17-57</w:t>
            </w:r>
          </w:p>
        </w:tc>
      </w:tr>
      <w:tr w:rsidR="008D6B75" w:rsidRPr="009C162D" w14:paraId="337B56AC" w14:textId="77777777" w:rsidTr="00093288">
        <w:trPr>
          <w:trHeight w:val="408"/>
        </w:trPr>
        <w:tc>
          <w:tcPr>
            <w:tcW w:w="2723" w:type="dxa"/>
            <w:noWrap/>
            <w:vAlign w:val="center"/>
          </w:tcPr>
          <w:p w14:paraId="50BF9EA1" w14:textId="5DD97D78" w:rsidR="008D6B75" w:rsidRPr="009C162D" w:rsidRDefault="008D6B75" w:rsidP="0053500C">
            <w:pPr>
              <w:spacing w:after="0"/>
              <w:rPr>
                <w:rFonts w:cs="Calibri"/>
              </w:rPr>
            </w:pPr>
            <w:r w:rsidRPr="009C162D">
              <w:rPr>
                <w:rFonts w:cs="Calibri"/>
              </w:rPr>
              <w:t xml:space="preserve">Sex:  % </w:t>
            </w:r>
            <w:r w:rsidR="0053500C" w:rsidRPr="009C162D">
              <w:rPr>
                <w:rFonts w:cs="Calibri"/>
              </w:rPr>
              <w:t>Female</w:t>
            </w:r>
          </w:p>
        </w:tc>
        <w:tc>
          <w:tcPr>
            <w:tcW w:w="8334" w:type="dxa"/>
            <w:vAlign w:val="bottom"/>
          </w:tcPr>
          <w:p w14:paraId="623557EF" w14:textId="76E5D654" w:rsidR="008D6B75" w:rsidRPr="009C162D" w:rsidRDefault="00620F03" w:rsidP="00620F03">
            <w:pPr>
              <w:spacing w:after="0"/>
              <w:jc w:val="center"/>
              <w:rPr>
                <w:rFonts w:cs="Calibri"/>
              </w:rPr>
            </w:pPr>
            <w:r>
              <w:rPr>
                <w:rFonts w:cs="Calibri"/>
              </w:rPr>
              <w:t>83</w:t>
            </w:r>
            <w:r w:rsidR="00135E9D">
              <w:rPr>
                <w:rFonts w:cs="Calibri"/>
              </w:rPr>
              <w:t>% (</w:t>
            </w:r>
            <w:r>
              <w:rPr>
                <w:rFonts w:cs="Calibri"/>
              </w:rPr>
              <w:t>15/18</w:t>
            </w:r>
            <w:r w:rsidR="008D6B75" w:rsidRPr="009C162D">
              <w:rPr>
                <w:rFonts w:cs="Calibri"/>
              </w:rPr>
              <w:t>)</w:t>
            </w:r>
          </w:p>
        </w:tc>
      </w:tr>
      <w:tr w:rsidR="008D6B75" w:rsidRPr="009C162D" w14:paraId="75CB85F2" w14:textId="77777777" w:rsidTr="00093288">
        <w:trPr>
          <w:trHeight w:val="408"/>
        </w:trPr>
        <w:tc>
          <w:tcPr>
            <w:tcW w:w="2723" w:type="dxa"/>
            <w:noWrap/>
            <w:vAlign w:val="center"/>
          </w:tcPr>
          <w:p w14:paraId="1DB8DF13" w14:textId="77777777" w:rsidR="008D6B75" w:rsidRPr="009C162D" w:rsidRDefault="008D6B75" w:rsidP="00D56E97">
            <w:pPr>
              <w:spacing w:after="0"/>
              <w:rPr>
                <w:rFonts w:cs="Calibri"/>
              </w:rPr>
            </w:pPr>
            <w:r w:rsidRPr="009C162D">
              <w:rPr>
                <w:rFonts w:cs="Calibri"/>
              </w:rPr>
              <w:t>Hospitalizations</w:t>
            </w:r>
          </w:p>
        </w:tc>
        <w:tc>
          <w:tcPr>
            <w:tcW w:w="8334" w:type="dxa"/>
            <w:vAlign w:val="bottom"/>
          </w:tcPr>
          <w:p w14:paraId="5852A688" w14:textId="21B3B396" w:rsidR="008D6B75" w:rsidRPr="009C162D" w:rsidRDefault="00620F03" w:rsidP="008C7A5C">
            <w:pPr>
              <w:spacing w:after="0"/>
              <w:jc w:val="center"/>
              <w:rPr>
                <w:rFonts w:cs="Calibri"/>
              </w:rPr>
            </w:pPr>
            <w:r>
              <w:rPr>
                <w:rFonts w:cs="Calibri"/>
              </w:rPr>
              <w:t>0</w:t>
            </w:r>
          </w:p>
        </w:tc>
      </w:tr>
      <w:tr w:rsidR="008D6B75" w:rsidRPr="009C162D" w14:paraId="73A24756" w14:textId="77777777" w:rsidTr="00093288">
        <w:trPr>
          <w:trHeight w:val="408"/>
        </w:trPr>
        <w:tc>
          <w:tcPr>
            <w:tcW w:w="2723" w:type="dxa"/>
            <w:noWrap/>
            <w:vAlign w:val="center"/>
          </w:tcPr>
          <w:p w14:paraId="17FF83AE" w14:textId="77777777" w:rsidR="008D6B75" w:rsidRPr="009C162D" w:rsidRDefault="008D6B75" w:rsidP="00D56E97">
            <w:pPr>
              <w:spacing w:after="0"/>
              <w:rPr>
                <w:rFonts w:cs="Calibri"/>
              </w:rPr>
            </w:pPr>
            <w:r w:rsidRPr="009C162D">
              <w:rPr>
                <w:rFonts w:cs="Calibri"/>
              </w:rPr>
              <w:t>Deaths</w:t>
            </w:r>
          </w:p>
        </w:tc>
        <w:tc>
          <w:tcPr>
            <w:tcW w:w="8334" w:type="dxa"/>
            <w:vAlign w:val="bottom"/>
          </w:tcPr>
          <w:p w14:paraId="406B68DA" w14:textId="4127686E" w:rsidR="008D6B75" w:rsidRPr="009C162D" w:rsidRDefault="00620F03" w:rsidP="00D56E97">
            <w:pPr>
              <w:spacing w:after="0"/>
              <w:jc w:val="center"/>
              <w:rPr>
                <w:rFonts w:cs="Calibri"/>
              </w:rPr>
            </w:pPr>
            <w:r>
              <w:rPr>
                <w:rFonts w:cs="Calibri"/>
              </w:rPr>
              <w:t>0</w:t>
            </w:r>
          </w:p>
        </w:tc>
      </w:tr>
      <w:tr w:rsidR="008D6B75" w:rsidRPr="009C162D" w14:paraId="3740B5C9" w14:textId="77777777" w:rsidTr="00093288">
        <w:trPr>
          <w:trHeight w:val="408"/>
        </w:trPr>
        <w:tc>
          <w:tcPr>
            <w:tcW w:w="2723" w:type="dxa"/>
            <w:noWrap/>
            <w:vAlign w:val="center"/>
          </w:tcPr>
          <w:p w14:paraId="3397ADC5" w14:textId="77777777" w:rsidR="008D6B75" w:rsidRPr="009C162D" w:rsidRDefault="008D6B75" w:rsidP="00033829">
            <w:pPr>
              <w:spacing w:after="0"/>
              <w:rPr>
                <w:rFonts w:cs="Calibri"/>
              </w:rPr>
            </w:pPr>
            <w:r w:rsidRPr="009C162D">
              <w:rPr>
                <w:rFonts w:cs="Calibri"/>
              </w:rPr>
              <w:t>Best Date Range</w:t>
            </w:r>
          </w:p>
        </w:tc>
        <w:tc>
          <w:tcPr>
            <w:tcW w:w="8334" w:type="dxa"/>
            <w:vAlign w:val="center"/>
          </w:tcPr>
          <w:p w14:paraId="5CF23E66" w14:textId="47753249" w:rsidR="008D6B75" w:rsidRPr="009C162D" w:rsidRDefault="00620F03" w:rsidP="008C7A5C">
            <w:pPr>
              <w:spacing w:after="0"/>
              <w:jc w:val="center"/>
              <w:rPr>
                <w:rFonts w:cs="Calibri"/>
              </w:rPr>
            </w:pPr>
            <w:r>
              <w:rPr>
                <w:rFonts w:cs="Calibri"/>
              </w:rPr>
              <w:t>April 22, 2020 (O</w:t>
            </w:r>
            <w:r w:rsidR="00E6686D">
              <w:rPr>
                <w:rFonts w:cs="Calibri"/>
              </w:rPr>
              <w:t>nset date</w:t>
            </w:r>
            <w:r>
              <w:rPr>
                <w:rFonts w:cs="Calibri"/>
              </w:rPr>
              <w:t>)</w:t>
            </w:r>
            <w:r w:rsidR="008D6B75" w:rsidRPr="009C162D">
              <w:rPr>
                <w:rFonts w:cs="Calibri"/>
              </w:rPr>
              <w:t xml:space="preserve"> to </w:t>
            </w:r>
          </w:p>
          <w:p w14:paraId="5450B51B" w14:textId="5D2831B7" w:rsidR="008D6B75" w:rsidRPr="009C162D" w:rsidRDefault="00620F03" w:rsidP="00620F03">
            <w:pPr>
              <w:spacing w:after="0"/>
              <w:jc w:val="center"/>
              <w:rPr>
                <w:rFonts w:cs="Calibri"/>
              </w:rPr>
            </w:pPr>
            <w:r>
              <w:rPr>
                <w:rFonts w:cs="Calibri"/>
              </w:rPr>
              <w:t>May 19, 2020</w:t>
            </w:r>
            <w:r w:rsidR="008D6B75" w:rsidRPr="009C162D">
              <w:rPr>
                <w:rFonts w:cs="Calibri"/>
              </w:rPr>
              <w:t xml:space="preserve"> (</w:t>
            </w:r>
            <w:r>
              <w:rPr>
                <w:rFonts w:cs="Calibri"/>
              </w:rPr>
              <w:t>O</w:t>
            </w:r>
            <w:r w:rsidR="00E6686D">
              <w:rPr>
                <w:rFonts w:cs="Calibri"/>
              </w:rPr>
              <w:t>nset date</w:t>
            </w:r>
            <w:r w:rsidR="008D6B75" w:rsidRPr="009C162D">
              <w:rPr>
                <w:rFonts w:cs="Calibri"/>
              </w:rPr>
              <w:t>)</w:t>
            </w:r>
          </w:p>
        </w:tc>
      </w:tr>
      <w:tr w:rsidR="008D6B75" w:rsidRPr="009C162D" w14:paraId="7909857D" w14:textId="77777777" w:rsidTr="00093288">
        <w:trPr>
          <w:trHeight w:val="408"/>
        </w:trPr>
        <w:tc>
          <w:tcPr>
            <w:tcW w:w="2723" w:type="dxa"/>
            <w:noWrap/>
            <w:vAlign w:val="center"/>
          </w:tcPr>
          <w:p w14:paraId="488AA5DA" w14:textId="77777777" w:rsidR="008D6B75" w:rsidRPr="009C162D" w:rsidRDefault="008D6B75" w:rsidP="00033829">
            <w:pPr>
              <w:spacing w:after="0"/>
              <w:rPr>
                <w:rFonts w:cs="Calibri"/>
              </w:rPr>
            </w:pPr>
            <w:r w:rsidRPr="009C162D">
              <w:rPr>
                <w:rFonts w:cs="Calibri"/>
              </w:rPr>
              <w:t>Reporting Delay (days)</w:t>
            </w:r>
          </w:p>
          <w:p w14:paraId="0A098121" w14:textId="77777777" w:rsidR="008D6B75" w:rsidRPr="009C162D" w:rsidRDefault="008D6B75" w:rsidP="009058F6">
            <w:pPr>
              <w:spacing w:after="0"/>
              <w:ind w:left="318"/>
              <w:rPr>
                <w:rFonts w:cs="Calibri"/>
              </w:rPr>
            </w:pPr>
            <w:r w:rsidRPr="009C162D">
              <w:rPr>
                <w:rFonts w:cs="Calibri"/>
              </w:rPr>
              <w:t>Range</w:t>
            </w:r>
          </w:p>
          <w:p w14:paraId="29AB75CE" w14:textId="77777777" w:rsidR="008D6B75" w:rsidRPr="009C162D" w:rsidRDefault="008D6B75" w:rsidP="008D6B75">
            <w:pPr>
              <w:spacing w:after="0"/>
              <w:ind w:left="318"/>
              <w:rPr>
                <w:rFonts w:cs="Calibri"/>
              </w:rPr>
            </w:pPr>
            <w:r w:rsidRPr="009C162D">
              <w:rPr>
                <w:rFonts w:cs="Calibri"/>
              </w:rPr>
              <w:t>90</w:t>
            </w:r>
            <w:r w:rsidRPr="009C162D">
              <w:rPr>
                <w:rFonts w:cs="Calibri"/>
                <w:vertAlign w:val="superscript"/>
              </w:rPr>
              <w:t>th</w:t>
            </w:r>
            <w:r w:rsidRPr="009C162D">
              <w:rPr>
                <w:rFonts w:cs="Calibri"/>
              </w:rPr>
              <w:t xml:space="preserve"> Percentile</w:t>
            </w:r>
          </w:p>
        </w:tc>
        <w:tc>
          <w:tcPr>
            <w:tcW w:w="8334" w:type="dxa"/>
            <w:vAlign w:val="center"/>
          </w:tcPr>
          <w:p w14:paraId="31D316C2" w14:textId="77777777" w:rsidR="008D6B75" w:rsidRPr="009C162D" w:rsidRDefault="008D6B75" w:rsidP="008C7A5C">
            <w:pPr>
              <w:spacing w:after="0"/>
              <w:jc w:val="center"/>
              <w:rPr>
                <w:rFonts w:cs="Calibri"/>
              </w:rPr>
            </w:pPr>
          </w:p>
          <w:p w14:paraId="0A1CEFCA" w14:textId="27869C48" w:rsidR="008D6B75" w:rsidRPr="009C162D" w:rsidRDefault="0029151C" w:rsidP="008C7A5C">
            <w:pPr>
              <w:spacing w:after="0"/>
              <w:jc w:val="center"/>
              <w:rPr>
                <w:rFonts w:cs="Calibri"/>
              </w:rPr>
            </w:pPr>
            <w:r>
              <w:rPr>
                <w:rFonts w:cs="Calibri"/>
              </w:rPr>
              <w:t>17</w:t>
            </w:r>
            <w:r w:rsidR="00135E9D">
              <w:rPr>
                <w:rFonts w:cs="Calibri"/>
              </w:rPr>
              <w:t>-</w:t>
            </w:r>
            <w:r>
              <w:rPr>
                <w:rFonts w:cs="Calibri"/>
              </w:rPr>
              <w:t>24</w:t>
            </w:r>
          </w:p>
          <w:p w14:paraId="1327CDA9" w14:textId="049164FF" w:rsidR="008D6B75" w:rsidRPr="009C162D" w:rsidRDefault="0029151C" w:rsidP="008C7A5C">
            <w:pPr>
              <w:spacing w:after="0"/>
              <w:jc w:val="center"/>
              <w:rPr>
                <w:rFonts w:cs="Calibri"/>
              </w:rPr>
            </w:pPr>
            <w:r>
              <w:rPr>
                <w:rFonts w:cs="Calibri"/>
              </w:rPr>
              <w:t>24</w:t>
            </w:r>
          </w:p>
        </w:tc>
      </w:tr>
      <w:tr w:rsidR="00DB40DE" w:rsidRPr="009C162D" w14:paraId="7650CF44" w14:textId="77777777" w:rsidTr="00093288">
        <w:trPr>
          <w:trHeight w:val="408"/>
        </w:trPr>
        <w:tc>
          <w:tcPr>
            <w:tcW w:w="2723" w:type="dxa"/>
            <w:noWrap/>
            <w:vAlign w:val="center"/>
          </w:tcPr>
          <w:p w14:paraId="7D52F5FB" w14:textId="7A5334DD" w:rsidR="00A00FFD" w:rsidRPr="009C162D" w:rsidRDefault="008D6B75" w:rsidP="008D6B75">
            <w:pPr>
              <w:spacing w:after="0"/>
              <w:rPr>
                <w:rFonts w:cs="Calibri"/>
              </w:rPr>
            </w:pPr>
            <w:r w:rsidRPr="009C162D">
              <w:rPr>
                <w:rFonts w:cs="Calibri"/>
              </w:rPr>
              <w:t>Epidemic C</w:t>
            </w:r>
            <w:r w:rsidR="003F4DCE" w:rsidRPr="009C162D">
              <w:rPr>
                <w:rFonts w:cs="Calibri"/>
              </w:rPr>
              <w:t>urve</w:t>
            </w:r>
            <w:r w:rsidR="009D601E" w:rsidRPr="009C162D">
              <w:rPr>
                <w:rFonts w:cs="Calibri"/>
              </w:rPr>
              <w:t xml:space="preserve"> </w:t>
            </w:r>
          </w:p>
        </w:tc>
        <w:tc>
          <w:tcPr>
            <w:tcW w:w="8334" w:type="dxa"/>
            <w:vAlign w:val="bottom"/>
          </w:tcPr>
          <w:p w14:paraId="542870B2" w14:textId="062BD2AF" w:rsidR="005A1656" w:rsidRDefault="005166E2" w:rsidP="009575DC">
            <w:pPr>
              <w:spacing w:after="0" w:line="240" w:lineRule="auto"/>
              <w:jc w:val="center"/>
              <w:rPr>
                <w:rFonts w:cs="Calibri"/>
                <w:b/>
                <w:noProof/>
                <w:sz w:val="20"/>
                <w:lang w:eastAsia="en-CA"/>
              </w:rPr>
            </w:pPr>
            <w:r w:rsidRPr="009C162D">
              <w:rPr>
                <w:rFonts w:cs="Calibri"/>
                <w:b/>
                <w:noProof/>
                <w:sz w:val="20"/>
                <w:lang w:eastAsia="en-CA"/>
              </w:rPr>
              <w:t>Confirmed c</w:t>
            </w:r>
            <w:r w:rsidR="006A2BA0">
              <w:rPr>
                <w:rFonts w:cs="Calibri"/>
                <w:b/>
                <w:noProof/>
                <w:sz w:val="20"/>
                <w:lang w:eastAsia="en-CA"/>
              </w:rPr>
              <w:t>ases by best available date (n=</w:t>
            </w:r>
            <w:r w:rsidR="00620F03">
              <w:rPr>
                <w:rFonts w:cs="Calibri"/>
                <w:b/>
                <w:noProof/>
                <w:sz w:val="20"/>
                <w:lang w:eastAsia="en-CA"/>
              </w:rPr>
              <w:t>18</w:t>
            </w:r>
            <w:r w:rsidRPr="009C162D">
              <w:rPr>
                <w:rFonts w:cs="Calibri"/>
                <w:b/>
                <w:noProof/>
                <w:sz w:val="20"/>
                <w:lang w:eastAsia="en-CA"/>
              </w:rPr>
              <w:t xml:space="preserve">) </w:t>
            </w:r>
          </w:p>
          <w:p w14:paraId="6F6E521B" w14:textId="6537482C" w:rsidR="0053500C" w:rsidRPr="00620F03" w:rsidRDefault="00620F03" w:rsidP="00620F03">
            <w:pPr>
              <w:spacing w:after="0" w:line="240" w:lineRule="auto"/>
              <w:jc w:val="center"/>
              <w:rPr>
                <w:rFonts w:cs="Calibri"/>
                <w:b/>
                <w:noProof/>
                <w:sz w:val="20"/>
                <w:lang w:eastAsia="en-CA"/>
              </w:rPr>
            </w:pPr>
            <w:r>
              <w:rPr>
                <w:rFonts w:cs="Calibri"/>
                <w:noProof/>
                <w:color w:val="333333"/>
                <w:lang w:eastAsia="en-CA"/>
              </w:rPr>
              <w:drawing>
                <wp:inline distT="0" distB="0" distL="0" distR="0" wp14:anchorId="4FA7AF59" wp14:editId="3A086A34">
                  <wp:extent cx="4572635" cy="27374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2737485"/>
                          </a:xfrm>
                          <a:prstGeom prst="rect">
                            <a:avLst/>
                          </a:prstGeom>
                          <a:noFill/>
                        </pic:spPr>
                      </pic:pic>
                    </a:graphicData>
                  </a:graphic>
                </wp:inline>
              </w:drawing>
            </w:r>
          </w:p>
        </w:tc>
      </w:tr>
    </w:tbl>
    <w:p w14:paraId="5F3A94FD" w14:textId="77777777" w:rsidR="009C162D" w:rsidRDefault="009C162D" w:rsidP="00E25F12">
      <w:pPr>
        <w:spacing w:after="120" w:line="240" w:lineRule="auto"/>
        <w:contextualSpacing/>
        <w:rPr>
          <w:rFonts w:cs="Calibri"/>
          <w:b/>
          <w:sz w:val="20"/>
          <w:szCs w:val="20"/>
          <w:u w:val="single"/>
        </w:rPr>
      </w:pPr>
    </w:p>
    <w:p w14:paraId="1D40C6E9" w14:textId="77777777" w:rsidR="005E34CA" w:rsidRDefault="005E34CA" w:rsidP="00E25F12">
      <w:pPr>
        <w:spacing w:after="120" w:line="240" w:lineRule="auto"/>
        <w:contextualSpacing/>
        <w:rPr>
          <w:rFonts w:cs="Calibri"/>
          <w:b/>
          <w:sz w:val="20"/>
          <w:szCs w:val="20"/>
          <w:u w:val="single"/>
        </w:rPr>
      </w:pPr>
    </w:p>
    <w:p w14:paraId="5F3600FB" w14:textId="77777777" w:rsidR="00691430" w:rsidRDefault="00691430" w:rsidP="00E25F12">
      <w:pPr>
        <w:spacing w:after="120" w:line="240" w:lineRule="auto"/>
        <w:contextualSpacing/>
        <w:rPr>
          <w:rFonts w:cs="Calibri"/>
          <w:b/>
          <w:sz w:val="20"/>
          <w:szCs w:val="20"/>
          <w:u w:val="single"/>
        </w:rPr>
      </w:pPr>
    </w:p>
    <w:p w14:paraId="6E34F9BB" w14:textId="309CFB16" w:rsidR="009C162D" w:rsidRPr="000016D7" w:rsidRDefault="009C162D" w:rsidP="00E25F12">
      <w:pPr>
        <w:spacing w:after="120" w:line="240" w:lineRule="auto"/>
        <w:contextualSpacing/>
        <w:rPr>
          <w:rFonts w:cs="Calibri"/>
          <w:b/>
          <w:u w:val="single"/>
        </w:rPr>
      </w:pPr>
      <w:r>
        <w:rPr>
          <w:rFonts w:cs="Calibri"/>
          <w:b/>
          <w:sz w:val="20"/>
          <w:szCs w:val="20"/>
          <w:u w:val="single"/>
        </w:rPr>
        <w:lastRenderedPageBreak/>
        <w:t>I</w:t>
      </w:r>
      <w:r w:rsidRPr="000016D7">
        <w:rPr>
          <w:rFonts w:cs="Calibri"/>
          <w:b/>
          <w:u w:val="single"/>
        </w:rPr>
        <w:t>nitial Stages of the Investigation</w:t>
      </w:r>
    </w:p>
    <w:p w14:paraId="2B2048AC" w14:textId="709D8C81" w:rsidR="005E34CA" w:rsidRPr="009B233D" w:rsidRDefault="00854EE4" w:rsidP="00E6686D">
      <w:pPr>
        <w:pStyle w:val="ListParagraph"/>
        <w:numPr>
          <w:ilvl w:val="0"/>
          <w:numId w:val="12"/>
        </w:numPr>
        <w:spacing w:before="120" w:after="120"/>
        <w:rPr>
          <w:rFonts w:cs="Calibri"/>
          <w:lang w:eastAsia="en-CA"/>
        </w:rPr>
      </w:pPr>
      <w:r w:rsidRPr="009B233D">
        <w:rPr>
          <w:rFonts w:cs="Calibri"/>
          <w:lang w:eastAsia="en-CA"/>
        </w:rPr>
        <w:t xml:space="preserve">The outbreak was first identified on May 8, 2020 when the National Enteric Surveillance Program (NESP) reported an increase in </w:t>
      </w:r>
      <w:r w:rsidRPr="009B233D">
        <w:rPr>
          <w:rFonts w:cs="Calibri"/>
          <w:i/>
          <w:lang w:eastAsia="en-CA"/>
        </w:rPr>
        <w:t>Salmonella</w:t>
      </w:r>
      <w:r w:rsidRPr="009B233D">
        <w:rPr>
          <w:rFonts w:cs="Calibri"/>
          <w:lang w:eastAsia="en-CA"/>
        </w:rPr>
        <w:t xml:space="preserve"> Newport cases in Ontario. Five Ontario isolates were found to be genetically related by whole genome sequencing (WGS). Ontario began investigating these cases</w:t>
      </w:r>
      <w:r w:rsidR="009B233D">
        <w:rPr>
          <w:rFonts w:cs="Calibri"/>
          <w:lang w:eastAsia="en-CA"/>
        </w:rPr>
        <w:t>.</w:t>
      </w:r>
      <w:r w:rsidRPr="009B233D">
        <w:rPr>
          <w:rFonts w:cs="Calibri"/>
          <w:lang w:eastAsia="en-CA"/>
        </w:rPr>
        <w:t xml:space="preserve"> </w:t>
      </w:r>
    </w:p>
    <w:p w14:paraId="50A15EE6" w14:textId="5994176A" w:rsidR="00854EE4" w:rsidRDefault="00854EE4" w:rsidP="00854EE4">
      <w:pPr>
        <w:pStyle w:val="ListParagraph"/>
        <w:numPr>
          <w:ilvl w:val="0"/>
          <w:numId w:val="12"/>
        </w:numPr>
        <w:spacing w:before="120" w:after="120"/>
        <w:rPr>
          <w:rFonts w:cs="Calibri"/>
          <w:lang w:eastAsia="en-CA"/>
        </w:rPr>
      </w:pPr>
      <w:r w:rsidRPr="00854EE4">
        <w:rPr>
          <w:rFonts w:cs="Calibri"/>
          <w:lang w:eastAsia="en-CA"/>
        </w:rPr>
        <w:t xml:space="preserve">Subsequently, NESP reported an increase in </w:t>
      </w:r>
      <w:r w:rsidRPr="00854EE4">
        <w:rPr>
          <w:rFonts w:cs="Calibri"/>
          <w:i/>
          <w:lang w:eastAsia="en-CA"/>
        </w:rPr>
        <w:t>Salmonella</w:t>
      </w:r>
      <w:r w:rsidRPr="00854EE4">
        <w:rPr>
          <w:rFonts w:cs="Calibri"/>
          <w:lang w:eastAsia="en-CA"/>
        </w:rPr>
        <w:t xml:space="preserve"> Newport cases on May 15, 2020 nationally, as well as in British Columbia, Alberta and Ontario. </w:t>
      </w:r>
    </w:p>
    <w:p w14:paraId="652A1E8A" w14:textId="77777777" w:rsidR="005E34CA" w:rsidRDefault="00854EE4" w:rsidP="00854EE4">
      <w:pPr>
        <w:pStyle w:val="ListParagraph"/>
        <w:numPr>
          <w:ilvl w:val="0"/>
          <w:numId w:val="12"/>
        </w:numPr>
        <w:spacing w:before="120" w:after="120"/>
        <w:rPr>
          <w:rFonts w:cs="Calibri"/>
          <w:lang w:eastAsia="en-CA"/>
        </w:rPr>
      </w:pPr>
      <w:r w:rsidRPr="00854EE4">
        <w:rPr>
          <w:rFonts w:cs="Calibri"/>
          <w:lang w:eastAsia="en-CA"/>
        </w:rPr>
        <w:t xml:space="preserve">On May 21, 2020, the National Microbiology Laboratory (NML) posted a WGS cluster of nine </w:t>
      </w:r>
      <w:r w:rsidRPr="00854EE4">
        <w:rPr>
          <w:rFonts w:cs="Calibri"/>
          <w:i/>
          <w:lang w:eastAsia="en-CA"/>
        </w:rPr>
        <w:t>Salmonella</w:t>
      </w:r>
      <w:r w:rsidRPr="00854EE4">
        <w:rPr>
          <w:rFonts w:cs="Calibri"/>
          <w:lang w:eastAsia="en-CA"/>
        </w:rPr>
        <w:t xml:space="preserve"> Newport cases (ON=6, AB=1, BC=2) to the Canadian Laboratory Surveillance Network (CLSN) discussion board on the Canadian Network for Public Health Intelligence (CNPHI) with PulseNet Canada (PNC) cluster code 2005NEWWGS-1ON-MP.</w:t>
      </w:r>
    </w:p>
    <w:p w14:paraId="4CC3E0F3" w14:textId="77777777" w:rsidR="00854EE4" w:rsidRPr="00854EE4" w:rsidRDefault="00854EE4" w:rsidP="00854EE4">
      <w:pPr>
        <w:pStyle w:val="ListParagraph"/>
        <w:numPr>
          <w:ilvl w:val="0"/>
          <w:numId w:val="12"/>
        </w:numPr>
        <w:spacing w:after="120" w:line="240" w:lineRule="auto"/>
        <w:rPr>
          <w:rFonts w:cs="Calibri"/>
        </w:rPr>
      </w:pPr>
      <w:r w:rsidRPr="00854EE4">
        <w:rPr>
          <w:rFonts w:cs="Calibri"/>
        </w:rPr>
        <w:t>An OICC Assessment Call was held on May 25, 2020, and partners agreed to activate a national OICC.</w:t>
      </w:r>
    </w:p>
    <w:p w14:paraId="34157E99" w14:textId="49565167" w:rsidR="00E111FD" w:rsidRPr="000016D7" w:rsidRDefault="00DB40DE" w:rsidP="00E25F12">
      <w:pPr>
        <w:spacing w:after="120" w:line="240" w:lineRule="auto"/>
        <w:contextualSpacing/>
        <w:rPr>
          <w:rFonts w:cs="Calibri"/>
          <w:b/>
          <w:u w:val="single"/>
        </w:rPr>
      </w:pPr>
      <w:r w:rsidRPr="000016D7">
        <w:rPr>
          <w:rFonts w:cs="Calibri"/>
          <w:b/>
          <w:u w:val="single"/>
        </w:rPr>
        <w:t>Epi</w:t>
      </w:r>
      <w:r w:rsidR="00BD6BAC" w:rsidRPr="000016D7">
        <w:rPr>
          <w:rFonts w:cs="Calibri"/>
          <w:b/>
          <w:u w:val="single"/>
        </w:rPr>
        <w:t>demiologic</w:t>
      </w:r>
      <w:r w:rsidRPr="000016D7">
        <w:rPr>
          <w:rFonts w:cs="Calibri"/>
          <w:b/>
          <w:u w:val="single"/>
        </w:rPr>
        <w:t xml:space="preserve"> </w:t>
      </w:r>
      <w:r w:rsidR="00BD6BAC" w:rsidRPr="000016D7">
        <w:rPr>
          <w:rFonts w:cs="Calibri"/>
          <w:b/>
          <w:u w:val="single"/>
        </w:rPr>
        <w:t>Investigation</w:t>
      </w:r>
    </w:p>
    <w:p w14:paraId="5592330F" w14:textId="5B68F44D" w:rsidR="00245580" w:rsidRPr="00BD15DA" w:rsidRDefault="00245580" w:rsidP="00976A36">
      <w:pPr>
        <w:pStyle w:val="ListParagraph"/>
        <w:numPr>
          <w:ilvl w:val="0"/>
          <w:numId w:val="21"/>
        </w:numPr>
        <w:spacing w:after="0" w:line="240" w:lineRule="auto"/>
        <w:rPr>
          <w:rFonts w:cs="Calibri"/>
        </w:rPr>
      </w:pPr>
      <w:r w:rsidRPr="00BD15DA">
        <w:rPr>
          <w:rFonts w:cs="Calibri"/>
        </w:rPr>
        <w:t>E</w:t>
      </w:r>
      <w:r w:rsidR="001A1CBE" w:rsidRPr="00BD15DA">
        <w:rPr>
          <w:rFonts w:cs="Calibri"/>
        </w:rPr>
        <w:t xml:space="preserve">xposure </w:t>
      </w:r>
      <w:r w:rsidR="00626A82" w:rsidRPr="00BD15DA">
        <w:rPr>
          <w:rFonts w:cs="Calibri"/>
        </w:rPr>
        <w:t xml:space="preserve">information was received for </w:t>
      </w:r>
      <w:r w:rsidR="005E34CA" w:rsidRPr="00BD15DA">
        <w:rPr>
          <w:rFonts w:cs="Calibri"/>
        </w:rPr>
        <w:t>1</w:t>
      </w:r>
      <w:r w:rsidR="00375948" w:rsidRPr="00BD15DA">
        <w:rPr>
          <w:rFonts w:cs="Calibri"/>
        </w:rPr>
        <w:t>5</w:t>
      </w:r>
      <w:r w:rsidR="00626A82" w:rsidRPr="00BD15DA">
        <w:rPr>
          <w:rFonts w:cs="Calibri"/>
        </w:rPr>
        <w:t>/</w:t>
      </w:r>
      <w:r w:rsidR="007F33B7" w:rsidRPr="00BD15DA">
        <w:rPr>
          <w:rFonts w:cs="Calibri"/>
        </w:rPr>
        <w:t>18</w:t>
      </w:r>
      <w:r w:rsidR="005E34CA" w:rsidRPr="00BD15DA">
        <w:rPr>
          <w:rFonts w:cs="Calibri"/>
        </w:rPr>
        <w:t xml:space="preserve"> cases</w:t>
      </w:r>
      <w:r w:rsidR="008C357C" w:rsidRPr="00BD15DA">
        <w:rPr>
          <w:rFonts w:cs="Calibri"/>
        </w:rPr>
        <w:t xml:space="preserve"> </w:t>
      </w:r>
      <w:r w:rsidR="00DE5F9C" w:rsidRPr="00BD15DA">
        <w:rPr>
          <w:rFonts w:cs="Calibri"/>
        </w:rPr>
        <w:t>(H</w:t>
      </w:r>
      <w:r w:rsidR="00920A43" w:rsidRPr="00BD15DA">
        <w:rPr>
          <w:rFonts w:cs="Calibri"/>
        </w:rPr>
        <w:t>ypothesis generating questionnaire</w:t>
      </w:r>
      <w:r w:rsidR="00DE5F9C" w:rsidRPr="00BD15DA">
        <w:rPr>
          <w:rFonts w:cs="Calibri"/>
        </w:rPr>
        <w:t>=</w:t>
      </w:r>
      <w:r w:rsidR="00920A43" w:rsidRPr="00BD15DA">
        <w:rPr>
          <w:rFonts w:cs="Calibri"/>
        </w:rPr>
        <w:t>8, focused questionnaire=7</w:t>
      </w:r>
      <w:r w:rsidR="00BD15DA">
        <w:rPr>
          <w:rFonts w:cs="Calibri"/>
        </w:rPr>
        <w:t>, routine provincial questionnaire=</w:t>
      </w:r>
      <w:r w:rsidR="000814FD">
        <w:rPr>
          <w:rFonts w:cs="Calibri"/>
        </w:rPr>
        <w:t>11</w:t>
      </w:r>
      <w:r w:rsidR="00DE5F9C" w:rsidRPr="00BD15DA">
        <w:rPr>
          <w:rFonts w:cs="Calibri"/>
        </w:rPr>
        <w:t>)</w:t>
      </w:r>
    </w:p>
    <w:p w14:paraId="3B096566" w14:textId="6F8FA81B" w:rsidR="00DE5F9C" w:rsidRPr="00BD15DA" w:rsidRDefault="00920A43" w:rsidP="00E30706">
      <w:pPr>
        <w:pStyle w:val="ListParagraph"/>
        <w:numPr>
          <w:ilvl w:val="1"/>
          <w:numId w:val="21"/>
        </w:numPr>
        <w:spacing w:after="0" w:line="240" w:lineRule="auto"/>
        <w:rPr>
          <w:rFonts w:cs="Calibri"/>
        </w:rPr>
      </w:pPr>
      <w:r w:rsidRPr="00BD15DA">
        <w:rPr>
          <w:rFonts w:cs="Calibri"/>
        </w:rPr>
        <w:t>7</w:t>
      </w:r>
      <w:r w:rsidR="00DE5F9C" w:rsidRPr="00BD15DA">
        <w:rPr>
          <w:rFonts w:cs="Calibri"/>
        </w:rPr>
        <w:t xml:space="preserve"> cases were re-interviewed by PHAC-OMD using a focused questionnaire (</w:t>
      </w:r>
      <w:r w:rsidR="00BD15DA" w:rsidRPr="00BD15DA">
        <w:rPr>
          <w:rFonts w:cs="Calibri"/>
        </w:rPr>
        <w:t xml:space="preserve">ON= 2, AB=1,BC=4 </w:t>
      </w:r>
      <w:r w:rsidR="00DE5F9C" w:rsidRPr="00BD15DA">
        <w:rPr>
          <w:rFonts w:cs="Calibri"/>
        </w:rPr>
        <w:t>)</w:t>
      </w:r>
    </w:p>
    <w:p w14:paraId="0636C94E" w14:textId="5E5347C8" w:rsidR="00544BFB" w:rsidRPr="00BD15DA" w:rsidRDefault="00544BFB" w:rsidP="00B27055">
      <w:pPr>
        <w:pStyle w:val="ListParagraph"/>
        <w:numPr>
          <w:ilvl w:val="1"/>
          <w:numId w:val="21"/>
        </w:numPr>
        <w:spacing w:after="0" w:line="240" w:lineRule="auto"/>
        <w:rPr>
          <w:rFonts w:cs="Calibri"/>
        </w:rPr>
      </w:pPr>
      <w:r w:rsidRPr="00BD15DA">
        <w:rPr>
          <w:rFonts w:cs="Arial"/>
        </w:rPr>
        <w:t>3/18 cases were lost to follow up (ON=1, AB=1, QC=1)</w:t>
      </w:r>
    </w:p>
    <w:p w14:paraId="4EB0D9ED" w14:textId="0DC2327C" w:rsidR="00225CC3" w:rsidRPr="00976A36" w:rsidRDefault="00225CC3" w:rsidP="00976A36">
      <w:pPr>
        <w:pStyle w:val="ListParagraph"/>
        <w:numPr>
          <w:ilvl w:val="0"/>
          <w:numId w:val="21"/>
        </w:numPr>
        <w:spacing w:after="0" w:line="240" w:lineRule="auto"/>
        <w:rPr>
          <w:rFonts w:cs="Calibri"/>
        </w:rPr>
      </w:pPr>
      <w:r w:rsidRPr="00976A36">
        <w:rPr>
          <w:rFonts w:cs="Calibri"/>
        </w:rPr>
        <w:t xml:space="preserve">The following foods were reported in higher than expected frequencies during re-interviews (See </w:t>
      </w:r>
      <w:r w:rsidRPr="00976A36">
        <w:rPr>
          <w:rFonts w:cs="Calibri"/>
          <w:b/>
        </w:rPr>
        <w:t>Appendix B</w:t>
      </w:r>
      <w:r w:rsidRPr="00976A36">
        <w:rPr>
          <w:rFonts w:cs="Calibri"/>
        </w:rPr>
        <w:t>), but no commonalties were observed in brand, purchase locations or supplier information:</w:t>
      </w:r>
    </w:p>
    <w:p w14:paraId="0FACA31B" w14:textId="4B4A5720" w:rsidR="005B72D5" w:rsidRPr="00976A36" w:rsidRDefault="005B72D5" w:rsidP="00976A36">
      <w:pPr>
        <w:pStyle w:val="ListParagraph"/>
        <w:numPr>
          <w:ilvl w:val="1"/>
          <w:numId w:val="21"/>
        </w:numPr>
        <w:spacing w:after="0" w:line="240" w:lineRule="auto"/>
        <w:rPr>
          <w:rFonts w:cs="Calibri"/>
        </w:rPr>
      </w:pPr>
      <w:r w:rsidRPr="00976A36">
        <w:rPr>
          <w:rFonts w:cs="Calibri"/>
        </w:rPr>
        <w:t xml:space="preserve">6/12 </w:t>
      </w:r>
      <w:r w:rsidR="00DE5F9C">
        <w:rPr>
          <w:rFonts w:cs="Calibri"/>
        </w:rPr>
        <w:t xml:space="preserve">cases </w:t>
      </w:r>
      <w:r w:rsidRPr="00976A36">
        <w:rPr>
          <w:rFonts w:cs="Calibri"/>
        </w:rPr>
        <w:t>reported flax seeds</w:t>
      </w:r>
    </w:p>
    <w:p w14:paraId="01B35456" w14:textId="22B526E5" w:rsidR="005B72D5" w:rsidRPr="00976A36" w:rsidRDefault="005B72D5" w:rsidP="00976A36">
      <w:pPr>
        <w:pStyle w:val="ListParagraph"/>
        <w:numPr>
          <w:ilvl w:val="1"/>
          <w:numId w:val="21"/>
        </w:numPr>
        <w:spacing w:after="0" w:line="240" w:lineRule="auto"/>
        <w:rPr>
          <w:rFonts w:cs="Calibri"/>
        </w:rPr>
      </w:pPr>
      <w:r w:rsidRPr="00976A36">
        <w:rPr>
          <w:rFonts w:cs="Calibri"/>
        </w:rPr>
        <w:t xml:space="preserve">6/12 </w:t>
      </w:r>
      <w:r w:rsidR="00DE5F9C">
        <w:rPr>
          <w:rFonts w:cs="Calibri"/>
        </w:rPr>
        <w:t xml:space="preserve">cases </w:t>
      </w:r>
      <w:r w:rsidRPr="00976A36">
        <w:rPr>
          <w:rFonts w:cs="Calibri"/>
        </w:rPr>
        <w:t>reported sesame seeds</w:t>
      </w:r>
    </w:p>
    <w:p w14:paraId="0AC01A49" w14:textId="77777777" w:rsidR="005B72D5" w:rsidRPr="00976A36" w:rsidRDefault="005B72D5" w:rsidP="00976A36">
      <w:pPr>
        <w:pStyle w:val="ListParagraph"/>
        <w:numPr>
          <w:ilvl w:val="1"/>
          <w:numId w:val="21"/>
        </w:numPr>
        <w:spacing w:after="0" w:line="240" w:lineRule="auto"/>
        <w:rPr>
          <w:rFonts w:cs="Calibri"/>
        </w:rPr>
      </w:pPr>
      <w:r w:rsidRPr="00976A36">
        <w:rPr>
          <w:rFonts w:cs="Calibri"/>
        </w:rPr>
        <w:t>6/14 cases reported blueberries</w:t>
      </w:r>
    </w:p>
    <w:p w14:paraId="7AD492F9" w14:textId="0B125CA7" w:rsidR="005B72D5" w:rsidRPr="00976A36" w:rsidRDefault="005B72D5" w:rsidP="00976A36">
      <w:pPr>
        <w:pStyle w:val="ListParagraph"/>
        <w:numPr>
          <w:ilvl w:val="1"/>
          <w:numId w:val="21"/>
        </w:numPr>
        <w:spacing w:after="0" w:line="240" w:lineRule="auto"/>
        <w:rPr>
          <w:rFonts w:cs="Calibri"/>
        </w:rPr>
      </w:pPr>
      <w:r w:rsidRPr="00976A36">
        <w:rPr>
          <w:rFonts w:cs="Calibri"/>
        </w:rPr>
        <w:t xml:space="preserve">7/12 </w:t>
      </w:r>
      <w:r w:rsidR="00DE5F9C">
        <w:rPr>
          <w:rFonts w:cs="Calibri"/>
        </w:rPr>
        <w:t xml:space="preserve">cases </w:t>
      </w:r>
      <w:r w:rsidRPr="00976A36">
        <w:rPr>
          <w:rFonts w:cs="Calibri"/>
        </w:rPr>
        <w:t>reported almonds</w:t>
      </w:r>
    </w:p>
    <w:p w14:paraId="1715CECD" w14:textId="18428C42" w:rsidR="005B72D5" w:rsidRPr="00976A36" w:rsidRDefault="005B72D5" w:rsidP="00976A36">
      <w:pPr>
        <w:pStyle w:val="ListParagraph"/>
        <w:numPr>
          <w:ilvl w:val="1"/>
          <w:numId w:val="21"/>
        </w:numPr>
        <w:spacing w:after="0" w:line="240" w:lineRule="auto"/>
        <w:rPr>
          <w:rFonts w:cs="Calibri"/>
        </w:rPr>
      </w:pPr>
      <w:r w:rsidRPr="00976A36">
        <w:rPr>
          <w:rFonts w:cs="Calibri"/>
        </w:rPr>
        <w:t xml:space="preserve">5/12 </w:t>
      </w:r>
      <w:r w:rsidR="00DE5F9C">
        <w:rPr>
          <w:rFonts w:cs="Calibri"/>
        </w:rPr>
        <w:t xml:space="preserve">cases </w:t>
      </w:r>
      <w:r w:rsidRPr="00976A36">
        <w:rPr>
          <w:rFonts w:cs="Calibri"/>
        </w:rPr>
        <w:t>reported walnuts</w:t>
      </w:r>
    </w:p>
    <w:p w14:paraId="0ADC9283" w14:textId="4772269E" w:rsidR="00225CC3" w:rsidRPr="00976A36" w:rsidRDefault="00225CC3" w:rsidP="00976A36">
      <w:pPr>
        <w:pStyle w:val="ListParagraph"/>
        <w:numPr>
          <w:ilvl w:val="0"/>
          <w:numId w:val="22"/>
        </w:numPr>
        <w:spacing w:after="0" w:line="240" w:lineRule="auto"/>
        <w:rPr>
          <w:rFonts w:cs="Calibri"/>
        </w:rPr>
      </w:pPr>
      <w:r w:rsidRPr="00976A36">
        <w:rPr>
          <w:rFonts w:cs="Calibri"/>
        </w:rPr>
        <w:t>Chia Seeds</w:t>
      </w:r>
    </w:p>
    <w:p w14:paraId="23E914CC" w14:textId="73D33AEB" w:rsidR="00225CC3" w:rsidRPr="0098744F" w:rsidRDefault="00225CC3" w:rsidP="0098744F">
      <w:pPr>
        <w:pStyle w:val="ListParagraph"/>
        <w:numPr>
          <w:ilvl w:val="1"/>
          <w:numId w:val="29"/>
        </w:numPr>
        <w:spacing w:after="0" w:line="240" w:lineRule="auto"/>
        <w:rPr>
          <w:rFonts w:cs="Calibri"/>
        </w:rPr>
      </w:pPr>
      <w:r w:rsidRPr="0098744F">
        <w:rPr>
          <w:rFonts w:cs="Calibri"/>
        </w:rPr>
        <w:t xml:space="preserve">12/14 </w:t>
      </w:r>
      <w:r w:rsidR="00DE5F9C" w:rsidRPr="0098744F">
        <w:rPr>
          <w:rFonts w:cs="Calibri"/>
        </w:rPr>
        <w:t xml:space="preserve">cases </w:t>
      </w:r>
      <w:r w:rsidR="007E51DE" w:rsidRPr="0098744F">
        <w:rPr>
          <w:rFonts w:cs="Calibri"/>
        </w:rPr>
        <w:t>r</w:t>
      </w:r>
      <w:r w:rsidRPr="0098744F">
        <w:rPr>
          <w:rFonts w:cs="Calibri"/>
        </w:rPr>
        <w:t>eport</w:t>
      </w:r>
      <w:r w:rsidR="00DE5F9C" w:rsidRPr="0098744F">
        <w:rPr>
          <w:rFonts w:cs="Calibri"/>
        </w:rPr>
        <w:t>ed</w:t>
      </w:r>
      <w:r w:rsidRPr="0098744F">
        <w:rPr>
          <w:rFonts w:cs="Calibri"/>
        </w:rPr>
        <w:t xml:space="preserve"> chia seeds</w:t>
      </w:r>
    </w:p>
    <w:p w14:paraId="4D7A3D83" w14:textId="5BEC4EF0" w:rsidR="00E02439" w:rsidRPr="0098744F" w:rsidRDefault="00E02439" w:rsidP="0098744F">
      <w:pPr>
        <w:pStyle w:val="ListParagraph"/>
        <w:numPr>
          <w:ilvl w:val="1"/>
          <w:numId w:val="29"/>
        </w:numPr>
        <w:spacing w:after="0" w:line="240" w:lineRule="auto"/>
        <w:rPr>
          <w:rFonts w:cs="Calibri"/>
        </w:rPr>
      </w:pPr>
      <w:r w:rsidRPr="0098744F">
        <w:rPr>
          <w:rFonts w:cs="Calibri"/>
        </w:rPr>
        <w:t>3</w:t>
      </w:r>
      <w:r w:rsidR="008E05BA" w:rsidRPr="0098744F">
        <w:rPr>
          <w:rFonts w:cs="Calibri"/>
        </w:rPr>
        <w:t xml:space="preserve"> cases</w:t>
      </w:r>
      <w:r w:rsidRPr="0098744F">
        <w:rPr>
          <w:rFonts w:cs="Calibri"/>
        </w:rPr>
        <w:t xml:space="preserve"> reported purchasing “Smile” brand chia seeds</w:t>
      </w:r>
    </w:p>
    <w:p w14:paraId="026F9C0D" w14:textId="77777777" w:rsidR="008E05BA" w:rsidRDefault="008E05BA" w:rsidP="008E05BA">
      <w:pPr>
        <w:pStyle w:val="ListParagraph"/>
        <w:numPr>
          <w:ilvl w:val="2"/>
          <w:numId w:val="14"/>
        </w:numPr>
        <w:spacing w:after="0" w:line="240" w:lineRule="auto"/>
        <w:rPr>
          <w:rFonts w:cs="Calibri"/>
        </w:rPr>
      </w:pPr>
      <w:r>
        <w:rPr>
          <w:rFonts w:cs="Calibri"/>
        </w:rPr>
        <w:t>1 purchased at Healthy Lifestyle Emporium Store A</w:t>
      </w:r>
    </w:p>
    <w:p w14:paraId="54E8CA8E" w14:textId="1BACE2C6" w:rsidR="007E51DE" w:rsidRPr="0098744F" w:rsidRDefault="007E51DE" w:rsidP="0098744F">
      <w:pPr>
        <w:pStyle w:val="ListParagraph"/>
        <w:numPr>
          <w:ilvl w:val="1"/>
          <w:numId w:val="14"/>
        </w:numPr>
        <w:spacing w:after="0" w:line="240" w:lineRule="auto"/>
        <w:rPr>
          <w:rFonts w:cs="Calibri"/>
        </w:rPr>
      </w:pPr>
      <w:r w:rsidRPr="0098744F">
        <w:rPr>
          <w:rFonts w:cs="Calibri"/>
        </w:rPr>
        <w:t>1</w:t>
      </w:r>
      <w:r w:rsidR="0098744F">
        <w:rPr>
          <w:rFonts w:cs="Calibri"/>
        </w:rPr>
        <w:t xml:space="preserve"> case</w:t>
      </w:r>
      <w:r w:rsidRPr="0098744F">
        <w:rPr>
          <w:rFonts w:cs="Calibri"/>
        </w:rPr>
        <w:t xml:space="preserve"> report</w:t>
      </w:r>
      <w:r w:rsidR="00DE5F9C" w:rsidRPr="0098744F">
        <w:rPr>
          <w:rFonts w:cs="Calibri"/>
        </w:rPr>
        <w:t>ed</w:t>
      </w:r>
      <w:r w:rsidRPr="0098744F">
        <w:rPr>
          <w:rFonts w:cs="Calibri"/>
        </w:rPr>
        <w:t xml:space="preserve"> </w:t>
      </w:r>
      <w:r w:rsidR="0098744F">
        <w:rPr>
          <w:rFonts w:cs="Calibri"/>
        </w:rPr>
        <w:t xml:space="preserve">purchasing </w:t>
      </w:r>
      <w:r w:rsidRPr="0098744F">
        <w:rPr>
          <w:rFonts w:cs="Calibri"/>
        </w:rPr>
        <w:t>“Nature’s Planet” brand chia seeds</w:t>
      </w:r>
    </w:p>
    <w:p w14:paraId="0CC2C497" w14:textId="182A5480" w:rsidR="008E05BA" w:rsidRDefault="008E05BA" w:rsidP="00976A36">
      <w:pPr>
        <w:pStyle w:val="ListParagraph"/>
        <w:numPr>
          <w:ilvl w:val="0"/>
          <w:numId w:val="24"/>
        </w:numPr>
        <w:spacing w:after="0" w:line="240" w:lineRule="auto"/>
        <w:rPr>
          <w:rFonts w:cs="Calibri"/>
        </w:rPr>
      </w:pPr>
      <w:r>
        <w:rPr>
          <w:rFonts w:cs="Calibri"/>
        </w:rPr>
        <w:t>8 cases did not have brand information available</w:t>
      </w:r>
    </w:p>
    <w:p w14:paraId="16715979" w14:textId="3123D603" w:rsidR="0098744F" w:rsidRDefault="0098744F" w:rsidP="0098744F">
      <w:pPr>
        <w:pStyle w:val="ListParagraph"/>
        <w:numPr>
          <w:ilvl w:val="1"/>
          <w:numId w:val="24"/>
        </w:numPr>
        <w:spacing w:after="0" w:line="240" w:lineRule="auto"/>
        <w:ind w:left="2552" w:hanging="380"/>
        <w:rPr>
          <w:rFonts w:cs="Calibri"/>
        </w:rPr>
      </w:pPr>
      <w:r>
        <w:rPr>
          <w:rFonts w:cs="Calibri"/>
        </w:rPr>
        <w:t>1 purchased at Healthy Lifestyle Emporium Store B</w:t>
      </w:r>
    </w:p>
    <w:p w14:paraId="59F76B2A" w14:textId="23C505F6" w:rsidR="0098744F" w:rsidRDefault="0098744F" w:rsidP="0098744F">
      <w:pPr>
        <w:pStyle w:val="ListParagraph"/>
        <w:numPr>
          <w:ilvl w:val="1"/>
          <w:numId w:val="24"/>
        </w:numPr>
        <w:spacing w:after="0" w:line="240" w:lineRule="auto"/>
        <w:ind w:left="2552" w:hanging="380"/>
        <w:rPr>
          <w:rFonts w:cs="Calibri"/>
        </w:rPr>
      </w:pPr>
      <w:r>
        <w:rPr>
          <w:rFonts w:cs="Calibri"/>
        </w:rPr>
        <w:t>1 purchased at a local independent grocery store</w:t>
      </w:r>
    </w:p>
    <w:p w14:paraId="4B64E867" w14:textId="50703AF3" w:rsidR="00370D30" w:rsidRPr="00370D30" w:rsidRDefault="00370D30" w:rsidP="00370D30">
      <w:pPr>
        <w:pStyle w:val="ListParagraph"/>
        <w:numPr>
          <w:ilvl w:val="1"/>
          <w:numId w:val="24"/>
        </w:numPr>
        <w:spacing w:after="0" w:line="240" w:lineRule="auto"/>
        <w:ind w:left="2552" w:hanging="380"/>
        <w:rPr>
          <w:rFonts w:cs="Calibri"/>
        </w:rPr>
      </w:pPr>
      <w:r w:rsidRPr="00370D30">
        <w:rPr>
          <w:rFonts w:cs="Calibri"/>
        </w:rPr>
        <w:t xml:space="preserve">2 cases </w:t>
      </w:r>
      <w:r>
        <w:rPr>
          <w:rFonts w:cs="Calibri"/>
        </w:rPr>
        <w:t>had</w:t>
      </w:r>
      <w:r w:rsidRPr="00370D30">
        <w:rPr>
          <w:rFonts w:cs="Calibri"/>
        </w:rPr>
        <w:t xml:space="preserve"> “Smile” brand chia seeds were confirmed via purchase records</w:t>
      </w:r>
    </w:p>
    <w:p w14:paraId="7E213564" w14:textId="77777777" w:rsidR="00370D30" w:rsidRPr="00976A36" w:rsidRDefault="00370D30" w:rsidP="00370D30">
      <w:pPr>
        <w:pStyle w:val="ListParagraph"/>
        <w:spacing w:after="0" w:line="240" w:lineRule="auto"/>
        <w:ind w:left="2552"/>
        <w:rPr>
          <w:rFonts w:cs="Calibri"/>
        </w:rPr>
      </w:pPr>
    </w:p>
    <w:p w14:paraId="2E2E8B39" w14:textId="77777777" w:rsidR="00626A82" w:rsidRPr="000016D7" w:rsidRDefault="00626A82" w:rsidP="00626A82">
      <w:pPr>
        <w:pStyle w:val="ListParagraph"/>
        <w:spacing w:after="0" w:line="240" w:lineRule="auto"/>
        <w:ind w:left="709"/>
        <w:rPr>
          <w:rFonts w:cs="Calibri"/>
        </w:rPr>
      </w:pPr>
    </w:p>
    <w:p w14:paraId="2446277A" w14:textId="1022728A" w:rsidR="00E25F12" w:rsidRPr="000016D7" w:rsidRDefault="00DB40DE" w:rsidP="00E25F12">
      <w:pPr>
        <w:spacing w:after="120" w:line="240" w:lineRule="auto"/>
        <w:contextualSpacing/>
        <w:rPr>
          <w:rFonts w:cs="Calibri"/>
          <w:b/>
          <w:u w:val="single"/>
        </w:rPr>
      </w:pPr>
      <w:r w:rsidRPr="000016D7">
        <w:rPr>
          <w:rFonts w:cs="Calibri"/>
          <w:b/>
          <w:u w:val="single"/>
        </w:rPr>
        <w:t xml:space="preserve">Laboratory </w:t>
      </w:r>
      <w:r w:rsidR="00BD6BAC" w:rsidRPr="000016D7">
        <w:rPr>
          <w:rFonts w:cs="Calibri"/>
          <w:b/>
          <w:u w:val="single"/>
        </w:rPr>
        <w:t>Investigation</w:t>
      </w:r>
    </w:p>
    <w:p w14:paraId="7E9A995F" w14:textId="396B4500" w:rsidR="008C357C" w:rsidRDefault="00620F03" w:rsidP="00620F03">
      <w:pPr>
        <w:pStyle w:val="ListParagraph"/>
        <w:numPr>
          <w:ilvl w:val="0"/>
          <w:numId w:val="5"/>
        </w:numPr>
        <w:shd w:val="clear" w:color="auto" w:fill="FFFFFF"/>
        <w:rPr>
          <w:rFonts w:cs="Calibri"/>
          <w:lang w:val="en"/>
        </w:rPr>
      </w:pPr>
      <w:r w:rsidRPr="00854EE4">
        <w:rPr>
          <w:rFonts w:cs="Calibri"/>
          <w:lang w:val="en"/>
        </w:rPr>
        <w:t>All confirmed cases were considered related by 0-6 wgMLST</w:t>
      </w:r>
      <w:r w:rsidR="00225CC3">
        <w:rPr>
          <w:rFonts w:cs="Calibri"/>
          <w:lang w:val="en"/>
        </w:rPr>
        <w:t xml:space="preserve"> (see Appendix C)</w:t>
      </w:r>
      <w:r w:rsidRPr="00854EE4">
        <w:rPr>
          <w:rFonts w:cs="Calibri"/>
          <w:lang w:val="en"/>
        </w:rPr>
        <w:t xml:space="preserve">. </w:t>
      </w:r>
    </w:p>
    <w:p w14:paraId="355E896F" w14:textId="77777777" w:rsidR="00225CC3" w:rsidRDefault="00225CC3" w:rsidP="00225CC3">
      <w:pPr>
        <w:pStyle w:val="ListParagraph"/>
        <w:numPr>
          <w:ilvl w:val="0"/>
          <w:numId w:val="5"/>
        </w:numPr>
        <w:spacing w:after="0" w:line="240" w:lineRule="auto"/>
        <w:rPr>
          <w:rFonts w:cs="Calibri"/>
        </w:rPr>
      </w:pPr>
      <w:r>
        <w:rPr>
          <w:rFonts w:cs="Calibri"/>
        </w:rPr>
        <w:t>The outbreak cluster was within</w:t>
      </w:r>
      <w:r w:rsidRPr="002A388C">
        <w:rPr>
          <w:rFonts w:cs="Calibri"/>
        </w:rPr>
        <w:t xml:space="preserve"> </w:t>
      </w:r>
      <w:r>
        <w:rPr>
          <w:rFonts w:cs="Calibri"/>
        </w:rPr>
        <w:t>0-</w:t>
      </w:r>
      <w:r w:rsidRPr="002A388C">
        <w:rPr>
          <w:rFonts w:cs="Calibri"/>
        </w:rPr>
        <w:t xml:space="preserve">25 alleles of a historic cluster of four Ontario cases </w:t>
      </w:r>
      <w:r>
        <w:rPr>
          <w:rFonts w:cs="Calibri"/>
        </w:rPr>
        <w:t>from</w:t>
      </w:r>
      <w:r w:rsidRPr="002A388C">
        <w:rPr>
          <w:rFonts w:cs="Calibri"/>
        </w:rPr>
        <w:t xml:space="preserve"> 2019</w:t>
      </w:r>
      <w:r>
        <w:rPr>
          <w:rFonts w:cs="Calibri"/>
        </w:rPr>
        <w:t xml:space="preserve"> (1908NEWWGS-1ON). The onset dates for this cluster ranged from August 8, 2019 to September 2, 2019. The </w:t>
      </w:r>
      <w:r w:rsidRPr="002A388C">
        <w:rPr>
          <w:rFonts w:cs="Calibri"/>
        </w:rPr>
        <w:t>source</w:t>
      </w:r>
      <w:r>
        <w:rPr>
          <w:rFonts w:cs="Calibri"/>
        </w:rPr>
        <w:t xml:space="preserve"> of this outbreak</w:t>
      </w:r>
      <w:r w:rsidRPr="002A388C">
        <w:rPr>
          <w:rFonts w:cs="Calibri"/>
        </w:rPr>
        <w:t xml:space="preserve"> was never confirmed, although some type of nut or seed product was suspected</w:t>
      </w:r>
      <w:r>
        <w:rPr>
          <w:rFonts w:cs="Calibri"/>
        </w:rPr>
        <w:t xml:space="preserve">. </w:t>
      </w:r>
    </w:p>
    <w:p w14:paraId="001505CE" w14:textId="40BF0EC2" w:rsidR="00225CC3" w:rsidRDefault="00225CC3" w:rsidP="00225CC3">
      <w:pPr>
        <w:pStyle w:val="ListParagraph"/>
        <w:numPr>
          <w:ilvl w:val="0"/>
          <w:numId w:val="5"/>
        </w:numPr>
        <w:spacing w:after="0" w:line="240" w:lineRule="auto"/>
        <w:rPr>
          <w:rFonts w:cs="Calibri"/>
        </w:rPr>
      </w:pPr>
      <w:r>
        <w:rPr>
          <w:rFonts w:cstheme="minorHAnsi"/>
        </w:rPr>
        <w:t>There no non-clinical isolates within</w:t>
      </w:r>
      <w:r w:rsidRPr="004F4D89">
        <w:rPr>
          <w:rFonts w:cstheme="minorHAnsi"/>
        </w:rPr>
        <w:t xml:space="preserve"> 25 alleles of </w:t>
      </w:r>
      <w:r>
        <w:rPr>
          <w:rFonts w:cstheme="minorHAnsi"/>
        </w:rPr>
        <w:t>the outbreak cluster in the PulseNet Canada database and no US matches to the outbreak cluster were identified.</w:t>
      </w:r>
    </w:p>
    <w:p w14:paraId="17341A48" w14:textId="21C08D65" w:rsidR="00E25F12" w:rsidRPr="000016D7" w:rsidRDefault="00E25F12" w:rsidP="000016D7">
      <w:pPr>
        <w:spacing w:after="120" w:line="240" w:lineRule="auto"/>
        <w:ind w:left="1440"/>
        <w:contextualSpacing/>
        <w:rPr>
          <w:rFonts w:cs="Arial"/>
        </w:rPr>
      </w:pPr>
    </w:p>
    <w:p w14:paraId="5418314F" w14:textId="62A22808" w:rsidR="00B1572E" w:rsidRDefault="00B1572E" w:rsidP="00E25F12">
      <w:pPr>
        <w:spacing w:after="120" w:line="240" w:lineRule="auto"/>
        <w:contextualSpacing/>
        <w:rPr>
          <w:rFonts w:cs="Calibri"/>
          <w:b/>
          <w:u w:val="single"/>
        </w:rPr>
      </w:pPr>
      <w:r w:rsidRPr="000016D7">
        <w:rPr>
          <w:rFonts w:cs="Calibri"/>
          <w:b/>
          <w:u w:val="single"/>
        </w:rPr>
        <w:t>Food Safety Investigation</w:t>
      </w:r>
    </w:p>
    <w:p w14:paraId="6100A67A" w14:textId="5D9C4B57" w:rsidR="00485322" w:rsidRPr="00485322" w:rsidRDefault="00485322" w:rsidP="00485322">
      <w:pPr>
        <w:pStyle w:val="ListParagraph"/>
        <w:numPr>
          <w:ilvl w:val="0"/>
          <w:numId w:val="11"/>
        </w:numPr>
        <w:rPr>
          <w:rFonts w:cs="Calibri"/>
          <w:lang w:val="en"/>
        </w:rPr>
      </w:pPr>
      <w:r w:rsidRPr="00485322">
        <w:rPr>
          <w:rFonts w:cs="Calibri"/>
          <w:lang w:val="en"/>
        </w:rPr>
        <w:t xml:space="preserve">The Canadian Food Inspection Agency (CFIA) conducted traceback </w:t>
      </w:r>
      <w:r w:rsidR="00E579D2">
        <w:rPr>
          <w:rFonts w:cs="Calibri"/>
          <w:lang w:val="en"/>
        </w:rPr>
        <w:t>on</w:t>
      </w:r>
      <w:r w:rsidRPr="00485322">
        <w:rPr>
          <w:rFonts w:cs="Calibri"/>
          <w:lang w:val="en"/>
        </w:rPr>
        <w:t xml:space="preserve"> the baby spinach consumed by the three Ontario cases and one BC case. The spinach eaten by the Ontario cases </w:t>
      </w:r>
      <w:r w:rsidR="00E579D2">
        <w:rPr>
          <w:rFonts w:cs="Calibri"/>
          <w:lang w:val="en"/>
        </w:rPr>
        <w:t>was</w:t>
      </w:r>
      <w:r w:rsidRPr="00485322">
        <w:rPr>
          <w:rFonts w:cs="Calibri"/>
          <w:lang w:val="en"/>
        </w:rPr>
        <w:t xml:space="preserve"> traced back to two distributors. Both distributors obtain spinach from a hydroponic greenhouse located in the province and only distribute product within Ontario. This greenhouse provides product to only these two distributors. As the spinach is not distributed outside of Ontario and the other cases are not reporting travel to Ontario, it is unlikely that the spinach is the source of the outbreak. Traceback </w:t>
      </w:r>
      <w:r w:rsidR="00E579D2">
        <w:rPr>
          <w:rFonts w:cs="Calibri"/>
          <w:lang w:val="en"/>
        </w:rPr>
        <w:t>on</w:t>
      </w:r>
      <w:r w:rsidRPr="00485322">
        <w:rPr>
          <w:rFonts w:cs="Calibri"/>
          <w:lang w:val="en"/>
        </w:rPr>
        <w:t xml:space="preserve"> the spinach consumed by the BC case found that the store they purchased spinach from sources their produce from a farm that only distributes produce in Western Canada, so no further traceback was conducted. Because of the lack of commonalties between the spinach the sources consumed, spinach has been ruled out as a likely source of these illnesses.</w:t>
      </w:r>
    </w:p>
    <w:p w14:paraId="5E2B9D50" w14:textId="6298870C" w:rsidR="00620F03" w:rsidRPr="00620F03" w:rsidRDefault="00620F03" w:rsidP="00620F03">
      <w:pPr>
        <w:pStyle w:val="ListParagraph"/>
        <w:numPr>
          <w:ilvl w:val="0"/>
          <w:numId w:val="11"/>
        </w:numPr>
        <w:rPr>
          <w:rFonts w:cs="Calibri"/>
          <w:lang w:val="en"/>
        </w:rPr>
      </w:pPr>
      <w:r w:rsidRPr="00620F03">
        <w:rPr>
          <w:rFonts w:cs="Calibri"/>
          <w:lang w:val="en"/>
        </w:rPr>
        <w:t>Traceback conducted by CFIA identified that the two brands of chia seeds reported by cases</w:t>
      </w:r>
      <w:r w:rsidR="00CC3546">
        <w:rPr>
          <w:rFonts w:cs="Calibri"/>
          <w:lang w:val="en"/>
        </w:rPr>
        <w:t xml:space="preserve"> and identified on case purchase records</w:t>
      </w:r>
      <w:r w:rsidRPr="00620F03">
        <w:rPr>
          <w:rFonts w:cs="Calibri"/>
          <w:lang w:val="en"/>
        </w:rPr>
        <w:t xml:space="preserve">, “Smile” brand and “Nature’s Planet” brand, were packaged at the same facility in the same time frame. The facility is located in Ontario. No other brands or products are packaged at this facility. CFIA began an inspection of the facility on June 5, which included the collection of product and environmental samples. The facility inspection did not reveal any items of concern.  </w:t>
      </w:r>
    </w:p>
    <w:p w14:paraId="695FAFBE" w14:textId="77777777" w:rsidR="00620F03" w:rsidRPr="00620F03" w:rsidRDefault="00620F03" w:rsidP="00620F03">
      <w:pPr>
        <w:pStyle w:val="ListParagraph"/>
        <w:numPr>
          <w:ilvl w:val="0"/>
          <w:numId w:val="11"/>
        </w:numPr>
        <w:rPr>
          <w:rFonts w:cs="Calibri"/>
          <w:lang w:val="en"/>
        </w:rPr>
      </w:pPr>
      <w:r w:rsidRPr="00620F03">
        <w:rPr>
          <w:rFonts w:cs="Calibri"/>
          <w:lang w:val="en"/>
        </w:rPr>
        <w:t xml:space="preserve">Samples were collected from the homes of two cases on June 5. One was a closed package of “Smile” brand chia seeds, the other was an open package of “Nature’s Planet” brand chia seeds. The lot code on the closed package matched the lot code on the package of chia seeds consumed by the case. Both tested positive for the presence of </w:t>
      </w:r>
      <w:r w:rsidRPr="00620F03">
        <w:rPr>
          <w:rFonts w:cs="Calibri"/>
          <w:i/>
          <w:lang w:val="en"/>
        </w:rPr>
        <w:t>Salmonella</w:t>
      </w:r>
      <w:r w:rsidRPr="00620F03">
        <w:rPr>
          <w:rFonts w:cs="Calibri"/>
          <w:lang w:val="en"/>
        </w:rPr>
        <w:t xml:space="preserve"> on June 11. The samples were found to be genetically related by WGS to the outbreak strain on June 18.</w:t>
      </w:r>
    </w:p>
    <w:p w14:paraId="1047F793" w14:textId="77777777" w:rsidR="00620F03" w:rsidRPr="00620F03" w:rsidRDefault="00620F03" w:rsidP="00620F03">
      <w:pPr>
        <w:pStyle w:val="ListParagraph"/>
        <w:numPr>
          <w:ilvl w:val="0"/>
          <w:numId w:val="11"/>
        </w:numPr>
        <w:rPr>
          <w:rFonts w:cs="Calibri"/>
          <w:lang w:val="en"/>
        </w:rPr>
      </w:pPr>
      <w:r w:rsidRPr="00620F03">
        <w:rPr>
          <w:rFonts w:cs="Calibri"/>
          <w:lang w:val="en"/>
        </w:rPr>
        <w:t xml:space="preserve">CFIA obtained 40 samples from the facility and retail: 8 samples from the recalled lots, 20 samples from the lots packaged on previous and subsequent dates and 12 environmental samples. Four samples from the recalled lots (unopened packages of product) tested positive for </w:t>
      </w:r>
      <w:r w:rsidRPr="00620F03">
        <w:rPr>
          <w:rFonts w:cs="Calibri"/>
          <w:i/>
          <w:lang w:val="en"/>
        </w:rPr>
        <w:t>Salmonella</w:t>
      </w:r>
      <w:r w:rsidRPr="00620F03">
        <w:rPr>
          <w:rFonts w:cs="Calibri"/>
          <w:lang w:val="en"/>
        </w:rPr>
        <w:t xml:space="preserve"> on June 12, with all four samples found to be genetically related by WGS to the outbreak strain on June 19. </w:t>
      </w:r>
      <w:r w:rsidRPr="00620F03">
        <w:rPr>
          <w:rFonts w:cs="Calibri"/>
          <w:i/>
          <w:lang w:val="en"/>
        </w:rPr>
        <w:t>Salmonella</w:t>
      </w:r>
      <w:r w:rsidRPr="00620F03">
        <w:rPr>
          <w:rFonts w:cs="Calibri"/>
          <w:lang w:val="en"/>
        </w:rPr>
        <w:t xml:space="preserve"> was not detected in the samples from the previous and subsequent lots of chia seeds, or from the environmental samples.</w:t>
      </w:r>
    </w:p>
    <w:p w14:paraId="26D71824" w14:textId="77777777" w:rsidR="003740EE" w:rsidRPr="00CC3546" w:rsidRDefault="003740EE" w:rsidP="003740EE">
      <w:pPr>
        <w:pStyle w:val="ListParagraph"/>
        <w:numPr>
          <w:ilvl w:val="0"/>
          <w:numId w:val="11"/>
        </w:numPr>
      </w:pPr>
      <w:r w:rsidRPr="00CC3546">
        <w:t>A Health Risk Assessment (HRA) was completed on</w:t>
      </w:r>
      <w:r w:rsidR="00620F03" w:rsidRPr="00CC3546">
        <w:t xml:space="preserve"> June 6, 2020 by Health Canada. </w:t>
      </w:r>
      <w:r w:rsidRPr="00CC3546">
        <w:t>A</w:t>
      </w:r>
      <w:r w:rsidR="00620F03" w:rsidRPr="00CC3546">
        <w:t xml:space="preserve"> Health Risk 2</w:t>
      </w:r>
      <w:r w:rsidRPr="00CC3546">
        <w:t xml:space="preserve"> was assigned</w:t>
      </w:r>
      <w:r w:rsidR="00620F03" w:rsidRPr="00CC3546">
        <w:t xml:space="preserve"> for the two different brands of chia seeds: “Smile” brand (two lot codes) and “Nature’s Planet” brand (one lot code), which includes all the products produced at the one facility over April 14-15, 2020. </w:t>
      </w:r>
    </w:p>
    <w:p w14:paraId="00384C33" w14:textId="24C5D80C" w:rsidR="00620F03" w:rsidRPr="00CC3546" w:rsidRDefault="00620F03" w:rsidP="003740EE">
      <w:pPr>
        <w:pStyle w:val="ListParagraph"/>
        <w:numPr>
          <w:ilvl w:val="0"/>
          <w:numId w:val="11"/>
        </w:numPr>
      </w:pPr>
      <w:r w:rsidRPr="00CC3546">
        <w:t>CFIA determined that the appropriate risk management action was a Class I recall to the consumer level with a Food Recall Warning. The company agreed to conduct the voluntary recall and a food recall warning was issued on June 6, 2020.</w:t>
      </w:r>
    </w:p>
    <w:p w14:paraId="38087612" w14:textId="77777777" w:rsidR="00691430" w:rsidRDefault="00691430" w:rsidP="00E25F12">
      <w:pPr>
        <w:spacing w:after="120" w:line="240" w:lineRule="auto"/>
        <w:contextualSpacing/>
        <w:rPr>
          <w:rFonts w:cs="Calibri"/>
          <w:b/>
          <w:u w:val="single"/>
        </w:rPr>
      </w:pPr>
    </w:p>
    <w:p w14:paraId="7E858168" w14:textId="48CD38E6" w:rsidR="00691430" w:rsidRDefault="00691430" w:rsidP="00E25F12">
      <w:pPr>
        <w:spacing w:after="120" w:line="240" w:lineRule="auto"/>
        <w:contextualSpacing/>
        <w:rPr>
          <w:rFonts w:cs="Calibri"/>
          <w:b/>
          <w:u w:val="single"/>
        </w:rPr>
      </w:pPr>
      <w:r>
        <w:rPr>
          <w:rFonts w:cs="Calibri"/>
          <w:b/>
          <w:u w:val="single"/>
        </w:rPr>
        <w:t>Public Health Communications</w:t>
      </w:r>
    </w:p>
    <w:p w14:paraId="5A34B988" w14:textId="77777777" w:rsidR="00225CC3" w:rsidRDefault="00225CC3" w:rsidP="00225CC3">
      <w:pPr>
        <w:pStyle w:val="ListParagraph"/>
        <w:numPr>
          <w:ilvl w:val="0"/>
          <w:numId w:val="17"/>
        </w:numPr>
        <w:spacing w:after="0" w:line="240" w:lineRule="auto"/>
        <w:rPr>
          <w:rFonts w:cs="Calibri"/>
        </w:rPr>
      </w:pPr>
      <w:r>
        <w:rPr>
          <w:rFonts w:cs="Calibri"/>
        </w:rPr>
        <w:t>A Public Health Alert (PHA) was posted to CNPHI on May 25, 2020.</w:t>
      </w:r>
    </w:p>
    <w:p w14:paraId="32D7AE65" w14:textId="164B7767" w:rsidR="009B233D" w:rsidRDefault="009B233D" w:rsidP="009B233D">
      <w:pPr>
        <w:pStyle w:val="ListParagraph"/>
        <w:numPr>
          <w:ilvl w:val="0"/>
          <w:numId w:val="17"/>
        </w:numPr>
        <w:shd w:val="clear" w:color="auto" w:fill="FFFFFF"/>
        <w:spacing w:after="105"/>
        <w:rPr>
          <w:rFonts w:cs="Calibri"/>
          <w:color w:val="000000"/>
        </w:rPr>
      </w:pPr>
      <w:r w:rsidRPr="009B233D">
        <w:rPr>
          <w:rFonts w:cs="Calibri"/>
          <w:color w:val="000000"/>
        </w:rPr>
        <w:t xml:space="preserve">A Public Health Notice (PHN) was posted on the </w:t>
      </w:r>
      <w:r w:rsidR="002156F9">
        <w:rPr>
          <w:rFonts w:cs="Calibri"/>
          <w:color w:val="000000"/>
        </w:rPr>
        <w:t>G</w:t>
      </w:r>
      <w:r w:rsidRPr="009B233D">
        <w:rPr>
          <w:rFonts w:cs="Calibri"/>
          <w:color w:val="000000"/>
        </w:rPr>
        <w:t xml:space="preserve">overnment of Canada website on June 6, 2020 to advise the public that an outbreak investigation of </w:t>
      </w:r>
      <w:r w:rsidRPr="009B233D">
        <w:rPr>
          <w:rFonts w:cs="Calibri"/>
          <w:i/>
          <w:color w:val="000000"/>
        </w:rPr>
        <w:t>Salmonella</w:t>
      </w:r>
      <w:r w:rsidRPr="009B233D">
        <w:rPr>
          <w:rFonts w:cs="Calibri"/>
          <w:color w:val="000000"/>
        </w:rPr>
        <w:t xml:space="preserve"> infections was underway, and to identify “Smile” and “Nature’s Planet” brand chia seeds as a source of illnesses. The PHN linked to the CFIA recall notice. </w:t>
      </w:r>
    </w:p>
    <w:p w14:paraId="30ED3DBF" w14:textId="174A21E6" w:rsidR="009B233D" w:rsidRDefault="009B233D" w:rsidP="009B233D">
      <w:pPr>
        <w:pStyle w:val="ListParagraph"/>
        <w:numPr>
          <w:ilvl w:val="0"/>
          <w:numId w:val="17"/>
        </w:numPr>
        <w:shd w:val="clear" w:color="auto" w:fill="FFFFFF"/>
        <w:spacing w:after="105"/>
        <w:rPr>
          <w:rFonts w:cs="Calibri"/>
          <w:color w:val="000000"/>
        </w:rPr>
      </w:pPr>
      <w:r w:rsidRPr="009B233D">
        <w:rPr>
          <w:rFonts w:cs="Calibri"/>
          <w:color w:val="000000"/>
        </w:rPr>
        <w:t xml:space="preserve">The PHN was promoted through the Healthy Canadians social media channels and shared by PHAC’s social media accounts. </w:t>
      </w:r>
    </w:p>
    <w:p w14:paraId="586F3E02" w14:textId="1866974A" w:rsidR="009B233D" w:rsidRPr="009B233D" w:rsidRDefault="009B233D" w:rsidP="009B233D">
      <w:pPr>
        <w:pStyle w:val="ListParagraph"/>
        <w:numPr>
          <w:ilvl w:val="0"/>
          <w:numId w:val="17"/>
        </w:numPr>
        <w:shd w:val="clear" w:color="auto" w:fill="FFFFFF"/>
        <w:spacing w:after="105"/>
        <w:rPr>
          <w:rFonts w:cs="Calibri"/>
          <w:color w:val="000000"/>
        </w:rPr>
      </w:pPr>
      <w:r w:rsidRPr="009B233D">
        <w:rPr>
          <w:rFonts w:cs="Calibri"/>
          <w:color w:val="000000"/>
        </w:rPr>
        <w:t>A final PHN was posted on July 8, 2020 informing the public the outbreak was declared over and the investigation had been closed.</w:t>
      </w:r>
    </w:p>
    <w:p w14:paraId="778A5E3B" w14:textId="77777777" w:rsidR="00573ACE" w:rsidRDefault="00573ACE" w:rsidP="009C162D">
      <w:pPr>
        <w:spacing w:after="120" w:line="240" w:lineRule="auto"/>
        <w:rPr>
          <w:rFonts w:cs="Calibri"/>
          <w:b/>
          <w:u w:val="single"/>
        </w:rPr>
      </w:pPr>
    </w:p>
    <w:p w14:paraId="2676E680" w14:textId="2D11750F" w:rsidR="00902DC1" w:rsidRPr="000016D7" w:rsidRDefault="00902DC1" w:rsidP="009C162D">
      <w:pPr>
        <w:spacing w:after="120" w:line="240" w:lineRule="auto"/>
        <w:rPr>
          <w:rFonts w:cs="Calibri"/>
          <w:b/>
          <w:u w:val="single"/>
        </w:rPr>
      </w:pPr>
      <w:r w:rsidRPr="000016D7">
        <w:rPr>
          <w:rFonts w:cs="Calibri"/>
          <w:b/>
          <w:u w:val="single"/>
        </w:rPr>
        <w:t>Final Stages of the Investigation</w:t>
      </w:r>
    </w:p>
    <w:p w14:paraId="5C65D55C" w14:textId="1C47C74F" w:rsidR="00EA6E03" w:rsidRPr="00976A36" w:rsidRDefault="00EA6E03" w:rsidP="009B233D">
      <w:pPr>
        <w:pStyle w:val="ListParagraph"/>
        <w:numPr>
          <w:ilvl w:val="0"/>
          <w:numId w:val="13"/>
        </w:numPr>
        <w:spacing w:after="120" w:line="240" w:lineRule="auto"/>
        <w:rPr>
          <w:rFonts w:cs="Calibri"/>
          <w:b/>
        </w:rPr>
      </w:pPr>
      <w:r w:rsidRPr="00976A36">
        <w:rPr>
          <w:rFonts w:cs="Calibri"/>
        </w:rPr>
        <w:t>Based on the epidemiologic, microbiological and food safety investigation, exposure to “Smile” brand and “Nature’s Planet” brand chia seeds was identified as a likely source of the outbreak. The root cause of contamination was not identified.</w:t>
      </w:r>
    </w:p>
    <w:p w14:paraId="463B29FB" w14:textId="33239628" w:rsidR="009B233D" w:rsidRPr="009B233D" w:rsidRDefault="00902DC1" w:rsidP="009B233D">
      <w:pPr>
        <w:pStyle w:val="ListParagraph"/>
        <w:numPr>
          <w:ilvl w:val="0"/>
          <w:numId w:val="13"/>
        </w:numPr>
        <w:spacing w:after="120" w:line="240" w:lineRule="auto"/>
        <w:rPr>
          <w:rFonts w:cs="Calibri"/>
          <w:b/>
          <w:u w:val="single"/>
        </w:rPr>
      </w:pPr>
      <w:r w:rsidRPr="00233CF4">
        <w:rPr>
          <w:rFonts w:cs="Calibri"/>
        </w:rPr>
        <w:t xml:space="preserve">The outbreak was declared over and the OICC de-activated on </w:t>
      </w:r>
      <w:r w:rsidR="00233CF4" w:rsidRPr="00233CF4">
        <w:rPr>
          <w:rFonts w:cs="Calibri"/>
        </w:rPr>
        <w:t>June 7</w:t>
      </w:r>
      <w:r w:rsidR="00233CF4" w:rsidRPr="00233CF4">
        <w:rPr>
          <w:rFonts w:cs="Calibri"/>
          <w:vertAlign w:val="superscript"/>
        </w:rPr>
        <w:t>th</w:t>
      </w:r>
      <w:r w:rsidR="00233CF4" w:rsidRPr="00233CF4">
        <w:rPr>
          <w:rFonts w:cs="Calibri"/>
        </w:rPr>
        <w:t>, 2020</w:t>
      </w:r>
      <w:r w:rsidRPr="00233CF4">
        <w:rPr>
          <w:rFonts w:cs="Calibri"/>
        </w:rPr>
        <w:t xml:space="preserve">. </w:t>
      </w:r>
    </w:p>
    <w:p w14:paraId="42C34CC7" w14:textId="560CE944" w:rsidR="009B233D" w:rsidRPr="00343D77" w:rsidRDefault="009B233D" w:rsidP="009B233D">
      <w:pPr>
        <w:pStyle w:val="ListParagraph"/>
        <w:numPr>
          <w:ilvl w:val="0"/>
          <w:numId w:val="13"/>
        </w:numPr>
        <w:spacing w:after="120" w:line="240" w:lineRule="auto"/>
        <w:rPr>
          <w:rFonts w:cs="Calibri"/>
          <w:b/>
          <w:u w:val="single"/>
        </w:rPr>
      </w:pPr>
      <w:r w:rsidRPr="000D3422">
        <w:rPr>
          <w:rFonts w:cs="Calibri"/>
          <w:lang w:eastAsia="en-CA"/>
        </w:rPr>
        <w:t xml:space="preserve">No additional cases were identified </w:t>
      </w:r>
      <w:r>
        <w:rPr>
          <w:rFonts w:cs="Calibri"/>
          <w:lang w:eastAsia="en-CA"/>
        </w:rPr>
        <w:t xml:space="preserve">with onset dates </w:t>
      </w:r>
      <w:r w:rsidRPr="000D3422">
        <w:rPr>
          <w:rFonts w:cs="Calibri"/>
          <w:lang w:eastAsia="en-CA"/>
        </w:rPr>
        <w:t>after the recall.</w:t>
      </w:r>
    </w:p>
    <w:p w14:paraId="1D9EAD59" w14:textId="1E6D33AC" w:rsidR="00111481" w:rsidRPr="009B233D" w:rsidRDefault="00111481" w:rsidP="009B233D">
      <w:pPr>
        <w:pStyle w:val="ListParagraph"/>
        <w:numPr>
          <w:ilvl w:val="0"/>
          <w:numId w:val="13"/>
        </w:numPr>
        <w:spacing w:after="120" w:line="240" w:lineRule="auto"/>
        <w:rPr>
          <w:rFonts w:cs="Calibri"/>
          <w:b/>
          <w:u w:val="single"/>
        </w:rPr>
      </w:pPr>
      <w:r>
        <w:rPr>
          <w:rFonts w:cs="Calibri"/>
          <w:lang w:eastAsia="en-CA"/>
        </w:rPr>
        <w:t>A post-outbreak debrief was not held for this investigation.</w:t>
      </w:r>
    </w:p>
    <w:p w14:paraId="5004B37B" w14:textId="77777777" w:rsidR="009B233D" w:rsidRPr="009B233D" w:rsidRDefault="009B233D" w:rsidP="009B233D">
      <w:pPr>
        <w:pStyle w:val="ListParagraph"/>
        <w:spacing w:after="120" w:line="240" w:lineRule="auto"/>
        <w:rPr>
          <w:rFonts w:cs="Calibri"/>
          <w:b/>
          <w:u w:val="single"/>
        </w:rPr>
      </w:pPr>
    </w:p>
    <w:p w14:paraId="70B4FDD4" w14:textId="77777777" w:rsidR="00FF3750" w:rsidRDefault="00FF3750">
      <w:pPr>
        <w:spacing w:after="0" w:line="240" w:lineRule="auto"/>
        <w:rPr>
          <w:rFonts w:cs="Calibri"/>
        </w:rPr>
      </w:pPr>
    </w:p>
    <w:p w14:paraId="7EFDD117" w14:textId="12267F1A" w:rsidR="007D2BF4" w:rsidRPr="00FF3750" w:rsidRDefault="007D2BF4" w:rsidP="00FF3750">
      <w:pPr>
        <w:pStyle w:val="ListParagraph"/>
        <w:numPr>
          <w:ilvl w:val="0"/>
          <w:numId w:val="27"/>
        </w:numPr>
        <w:spacing w:after="0" w:line="240" w:lineRule="auto"/>
        <w:rPr>
          <w:rFonts w:cs="Calibri"/>
        </w:rPr>
      </w:pPr>
      <w:r w:rsidRPr="00FF3750">
        <w:rPr>
          <w:rFonts w:cs="Calibri"/>
        </w:rPr>
        <w:br w:type="page"/>
      </w:r>
    </w:p>
    <w:p w14:paraId="2877C369" w14:textId="63AA0066" w:rsidR="00DB680F" w:rsidRPr="007D2BF4" w:rsidRDefault="00DB680F" w:rsidP="007D2BF4">
      <w:pPr>
        <w:spacing w:after="120" w:line="240" w:lineRule="auto"/>
        <w:rPr>
          <w:rFonts w:cs="Calibri"/>
          <w:b/>
          <w:sz w:val="20"/>
          <w:szCs w:val="20"/>
          <w:u w:val="single"/>
        </w:rPr>
      </w:pPr>
      <w:r w:rsidRPr="007D2BF4">
        <w:rPr>
          <w:rFonts w:cs="Calibri"/>
          <w:b/>
          <w:sz w:val="24"/>
          <w:szCs w:val="24"/>
          <w:u w:val="single"/>
        </w:rPr>
        <w:t>Appendix A: Case Definition</w:t>
      </w:r>
    </w:p>
    <w:p w14:paraId="6293A916" w14:textId="77777777" w:rsidR="00DB680F" w:rsidRPr="002D4F38" w:rsidRDefault="00DB680F" w:rsidP="00DB680F">
      <w:pPr>
        <w:spacing w:after="173" w:line="240" w:lineRule="auto"/>
        <w:rPr>
          <w:rFonts w:eastAsia="Times New Roman" w:cs="Helvetica"/>
          <w:color w:val="333333"/>
          <w:lang w:eastAsia="en-CA"/>
        </w:rPr>
      </w:pPr>
      <w:r w:rsidRPr="002D4F38">
        <w:rPr>
          <w:rFonts w:eastAsia="Times New Roman" w:cs="Helvetica"/>
          <w:b/>
          <w:bCs/>
          <w:color w:val="333333"/>
          <w:lang w:eastAsia="en-CA"/>
        </w:rPr>
        <w:t>Confirmed case:</w:t>
      </w:r>
    </w:p>
    <w:p w14:paraId="79662386" w14:textId="77777777" w:rsidR="00620F03" w:rsidRPr="002D4F38" w:rsidRDefault="00620F03" w:rsidP="00620F03">
      <w:pPr>
        <w:spacing w:before="100" w:beforeAutospacing="1" w:after="100" w:afterAutospacing="1" w:line="240" w:lineRule="auto"/>
        <w:rPr>
          <w:rFonts w:eastAsia="Times New Roman" w:cs="Helvetica"/>
          <w:color w:val="333333"/>
          <w:lang w:eastAsia="en-CA"/>
        </w:rPr>
      </w:pPr>
      <w:r w:rsidRPr="002D4F38">
        <w:rPr>
          <w:rFonts w:eastAsia="Times New Roman" w:cs="Helvetica"/>
          <w:color w:val="333333"/>
          <w:lang w:eastAsia="en-CA"/>
        </w:rPr>
        <w:t>A resident of or visitor to Canada with:</w:t>
      </w:r>
    </w:p>
    <w:p w14:paraId="5E6DD3E6" w14:textId="4D484FFC" w:rsidR="00620F03" w:rsidRPr="002D4F38" w:rsidRDefault="00620F03" w:rsidP="00620F03">
      <w:pPr>
        <w:pStyle w:val="ListParagraph"/>
        <w:numPr>
          <w:ilvl w:val="0"/>
          <w:numId w:val="9"/>
        </w:numPr>
        <w:spacing w:before="100" w:beforeAutospacing="1" w:after="100" w:afterAutospacing="1" w:line="240" w:lineRule="auto"/>
        <w:rPr>
          <w:rFonts w:eastAsia="Times New Roman" w:cs="Helvetica"/>
          <w:color w:val="333333"/>
          <w:lang w:eastAsia="en-CA"/>
        </w:rPr>
      </w:pPr>
      <w:r w:rsidRPr="002D4F38">
        <w:rPr>
          <w:rFonts w:eastAsia="Times New Roman" w:cs="Helvetica"/>
          <w:color w:val="333333"/>
          <w:lang w:eastAsia="en-CA"/>
        </w:rPr>
        <w:t>Laboratory confirmation of Salmonella Newport AND</w:t>
      </w:r>
    </w:p>
    <w:p w14:paraId="36670116" w14:textId="10172CEB" w:rsidR="00620F03" w:rsidRPr="002D4F38" w:rsidRDefault="00620F03" w:rsidP="00620F03">
      <w:pPr>
        <w:pStyle w:val="ListParagraph"/>
        <w:numPr>
          <w:ilvl w:val="0"/>
          <w:numId w:val="9"/>
        </w:numPr>
        <w:spacing w:before="100" w:beforeAutospacing="1" w:after="100" w:afterAutospacing="1" w:line="240" w:lineRule="auto"/>
        <w:rPr>
          <w:rFonts w:eastAsia="Times New Roman" w:cs="Helvetica"/>
          <w:color w:val="333333"/>
          <w:lang w:eastAsia="en-CA"/>
        </w:rPr>
      </w:pPr>
      <w:r w:rsidRPr="002D4F38">
        <w:rPr>
          <w:rFonts w:eastAsia="Times New Roman" w:cs="Helvetica"/>
          <w:color w:val="333333"/>
          <w:lang w:eastAsia="en-CA"/>
        </w:rPr>
        <w:t xml:space="preserve">Isolate matching PulseNet Canada cluster 2005NEWWGS-1ON-MP by whole genome sequencing* </w:t>
      </w:r>
      <w:r w:rsidRPr="002D4F38">
        <w:rPr>
          <w:rFonts w:eastAsia="Times New Roman" w:cs="Helvetica"/>
          <w:b/>
          <w:color w:val="333333"/>
          <w:lang w:eastAsia="en-CA"/>
        </w:rPr>
        <w:t>AND</w:t>
      </w:r>
    </w:p>
    <w:p w14:paraId="28A17D5D" w14:textId="1600704D" w:rsidR="00620F03" w:rsidRPr="002D4F38" w:rsidRDefault="00620F03" w:rsidP="00620F03">
      <w:pPr>
        <w:pStyle w:val="ListParagraph"/>
        <w:numPr>
          <w:ilvl w:val="0"/>
          <w:numId w:val="9"/>
        </w:numPr>
        <w:spacing w:before="100" w:beforeAutospacing="1" w:after="100" w:afterAutospacing="1" w:line="240" w:lineRule="auto"/>
        <w:rPr>
          <w:rFonts w:eastAsia="Times New Roman" w:cs="Helvetica"/>
          <w:color w:val="333333"/>
          <w:lang w:eastAsia="en-CA"/>
        </w:rPr>
      </w:pPr>
      <w:r w:rsidRPr="002D4F38">
        <w:rPr>
          <w:rFonts w:eastAsia="Times New Roman" w:cs="Helvetica"/>
          <w:color w:val="333333"/>
          <w:lang w:eastAsia="en-CA"/>
        </w:rPr>
        <w:t>Symptom onset or laboratory confirmation on or after April 1, 2020</w:t>
      </w:r>
    </w:p>
    <w:p w14:paraId="43EBE8C5" w14:textId="4E125518" w:rsidR="00620F03" w:rsidRPr="002D4F38" w:rsidRDefault="00620F03" w:rsidP="00620F03">
      <w:pPr>
        <w:spacing w:before="100" w:beforeAutospacing="1" w:after="100" w:afterAutospacing="1" w:line="240" w:lineRule="auto"/>
        <w:rPr>
          <w:rFonts w:eastAsia="Times New Roman" w:cs="Helvetica"/>
          <w:color w:val="333333"/>
          <w:lang w:eastAsia="en-CA"/>
        </w:rPr>
      </w:pPr>
      <w:r w:rsidRPr="002D4F38">
        <w:rPr>
          <w:rFonts w:eastAsia="Times New Roman" w:cs="Helvetica"/>
          <w:color w:val="333333"/>
          <w:lang w:eastAsia="en-CA"/>
        </w:rPr>
        <w:t>*Guidelines for whole genome sequencing interpretation are determined by the Public Health Agency of Canada (PHAC)’s National Microbiology Laboratory.</w:t>
      </w:r>
    </w:p>
    <w:p w14:paraId="7D57BB4F" w14:textId="77777777" w:rsidR="00CC3546" w:rsidRDefault="00CC3546" w:rsidP="00620F03">
      <w:pPr>
        <w:spacing w:before="100" w:beforeAutospacing="1" w:after="100" w:afterAutospacing="1" w:line="240" w:lineRule="auto"/>
        <w:rPr>
          <w:rFonts w:eastAsia="Times New Roman" w:cs="Helvetica"/>
          <w:color w:val="333333"/>
          <w:sz w:val="24"/>
          <w:szCs w:val="24"/>
          <w:lang w:eastAsia="en-CA"/>
        </w:rPr>
      </w:pPr>
    </w:p>
    <w:p w14:paraId="46C3CBC1" w14:textId="77777777" w:rsidR="00CC3546" w:rsidRDefault="00CC3546" w:rsidP="00620F03">
      <w:pPr>
        <w:spacing w:before="100" w:beforeAutospacing="1" w:after="100" w:afterAutospacing="1" w:line="240" w:lineRule="auto"/>
        <w:rPr>
          <w:rFonts w:eastAsia="Times New Roman" w:cs="Helvetica"/>
          <w:color w:val="333333"/>
          <w:sz w:val="24"/>
          <w:szCs w:val="24"/>
          <w:lang w:eastAsia="en-CA"/>
        </w:rPr>
      </w:pPr>
    </w:p>
    <w:p w14:paraId="14FD97FA" w14:textId="77777777" w:rsidR="00CC3546" w:rsidRDefault="00CC3546" w:rsidP="00620F03">
      <w:pPr>
        <w:spacing w:before="100" w:beforeAutospacing="1" w:after="100" w:afterAutospacing="1" w:line="240" w:lineRule="auto"/>
        <w:rPr>
          <w:rFonts w:eastAsia="Times New Roman" w:cs="Helvetica"/>
          <w:color w:val="333333"/>
          <w:sz w:val="24"/>
          <w:szCs w:val="24"/>
          <w:lang w:eastAsia="en-CA"/>
        </w:rPr>
      </w:pPr>
    </w:p>
    <w:p w14:paraId="632AFE38" w14:textId="77777777" w:rsidR="00CC3546" w:rsidRDefault="00CC3546" w:rsidP="00620F03">
      <w:pPr>
        <w:spacing w:before="100" w:beforeAutospacing="1" w:after="100" w:afterAutospacing="1" w:line="240" w:lineRule="auto"/>
        <w:rPr>
          <w:rFonts w:eastAsia="Times New Roman" w:cs="Helvetica"/>
          <w:color w:val="333333"/>
          <w:sz w:val="24"/>
          <w:szCs w:val="24"/>
          <w:lang w:eastAsia="en-CA"/>
        </w:rPr>
      </w:pPr>
    </w:p>
    <w:p w14:paraId="0D36161B" w14:textId="77777777" w:rsidR="00CC3546" w:rsidRDefault="00CC3546" w:rsidP="00620F03">
      <w:pPr>
        <w:spacing w:before="100" w:beforeAutospacing="1" w:after="100" w:afterAutospacing="1" w:line="240" w:lineRule="auto"/>
        <w:rPr>
          <w:rFonts w:eastAsia="Times New Roman" w:cs="Helvetica"/>
          <w:color w:val="333333"/>
          <w:sz w:val="24"/>
          <w:szCs w:val="24"/>
          <w:lang w:eastAsia="en-CA"/>
        </w:rPr>
      </w:pPr>
    </w:p>
    <w:p w14:paraId="6EE82281" w14:textId="77777777" w:rsidR="00CC3546" w:rsidRDefault="00CC3546" w:rsidP="00620F03">
      <w:pPr>
        <w:spacing w:before="100" w:beforeAutospacing="1" w:after="100" w:afterAutospacing="1" w:line="240" w:lineRule="auto"/>
        <w:rPr>
          <w:rFonts w:eastAsia="Times New Roman" w:cs="Helvetica"/>
          <w:color w:val="333333"/>
          <w:sz w:val="24"/>
          <w:szCs w:val="24"/>
          <w:lang w:eastAsia="en-CA"/>
        </w:rPr>
      </w:pPr>
    </w:p>
    <w:p w14:paraId="672D3071" w14:textId="77777777" w:rsidR="00CC3546" w:rsidRDefault="00CC3546" w:rsidP="00620F03">
      <w:pPr>
        <w:spacing w:before="100" w:beforeAutospacing="1" w:after="100" w:afterAutospacing="1" w:line="240" w:lineRule="auto"/>
        <w:rPr>
          <w:rFonts w:eastAsia="Times New Roman" w:cs="Helvetica"/>
          <w:color w:val="333333"/>
          <w:sz w:val="24"/>
          <w:szCs w:val="24"/>
          <w:lang w:eastAsia="en-CA"/>
        </w:rPr>
      </w:pPr>
    </w:p>
    <w:p w14:paraId="38D86566" w14:textId="77777777" w:rsidR="00CC3546" w:rsidRDefault="00CC3546" w:rsidP="00620F03">
      <w:pPr>
        <w:spacing w:before="100" w:beforeAutospacing="1" w:after="100" w:afterAutospacing="1" w:line="240" w:lineRule="auto"/>
        <w:rPr>
          <w:rFonts w:eastAsia="Times New Roman" w:cs="Helvetica"/>
          <w:color w:val="333333"/>
          <w:sz w:val="24"/>
          <w:szCs w:val="24"/>
          <w:lang w:eastAsia="en-CA"/>
        </w:rPr>
      </w:pPr>
    </w:p>
    <w:p w14:paraId="7FE52E19" w14:textId="77777777" w:rsidR="00CC3546" w:rsidRDefault="00CC3546" w:rsidP="00620F03">
      <w:pPr>
        <w:spacing w:before="100" w:beforeAutospacing="1" w:after="100" w:afterAutospacing="1" w:line="240" w:lineRule="auto"/>
        <w:rPr>
          <w:rFonts w:eastAsia="Times New Roman" w:cs="Helvetica"/>
          <w:color w:val="333333"/>
          <w:sz w:val="24"/>
          <w:szCs w:val="24"/>
          <w:lang w:eastAsia="en-CA"/>
        </w:rPr>
      </w:pPr>
    </w:p>
    <w:p w14:paraId="4B76A690" w14:textId="77777777" w:rsidR="00CC3546" w:rsidRDefault="00CC3546" w:rsidP="00620F03">
      <w:pPr>
        <w:spacing w:before="100" w:beforeAutospacing="1" w:after="100" w:afterAutospacing="1" w:line="240" w:lineRule="auto"/>
        <w:rPr>
          <w:rFonts w:eastAsia="Times New Roman" w:cs="Helvetica"/>
          <w:color w:val="333333"/>
          <w:sz w:val="24"/>
          <w:szCs w:val="24"/>
          <w:lang w:eastAsia="en-CA"/>
        </w:rPr>
      </w:pPr>
    </w:p>
    <w:p w14:paraId="26A9E551" w14:textId="77777777" w:rsidR="00CC3546" w:rsidRDefault="00CC3546" w:rsidP="00620F03">
      <w:pPr>
        <w:spacing w:before="100" w:beforeAutospacing="1" w:after="100" w:afterAutospacing="1" w:line="240" w:lineRule="auto"/>
        <w:rPr>
          <w:rFonts w:eastAsia="Times New Roman" w:cs="Helvetica"/>
          <w:color w:val="333333"/>
          <w:sz w:val="24"/>
          <w:szCs w:val="24"/>
          <w:lang w:eastAsia="en-CA"/>
        </w:rPr>
      </w:pPr>
    </w:p>
    <w:p w14:paraId="3B95C0BC" w14:textId="77777777" w:rsidR="00CC3546" w:rsidRDefault="00CC3546" w:rsidP="00620F03">
      <w:pPr>
        <w:spacing w:before="100" w:beforeAutospacing="1" w:after="100" w:afterAutospacing="1" w:line="240" w:lineRule="auto"/>
        <w:rPr>
          <w:rFonts w:eastAsia="Times New Roman" w:cs="Helvetica"/>
          <w:color w:val="333333"/>
          <w:sz w:val="24"/>
          <w:szCs w:val="24"/>
          <w:lang w:eastAsia="en-CA"/>
        </w:rPr>
      </w:pPr>
    </w:p>
    <w:p w14:paraId="6C3B90DB" w14:textId="77777777" w:rsidR="00CC3546" w:rsidRDefault="00CC3546" w:rsidP="00620F03">
      <w:pPr>
        <w:spacing w:before="100" w:beforeAutospacing="1" w:after="100" w:afterAutospacing="1" w:line="240" w:lineRule="auto"/>
        <w:rPr>
          <w:rFonts w:eastAsia="Times New Roman" w:cs="Helvetica"/>
          <w:color w:val="333333"/>
          <w:sz w:val="24"/>
          <w:szCs w:val="24"/>
          <w:lang w:eastAsia="en-CA"/>
        </w:rPr>
      </w:pPr>
    </w:p>
    <w:p w14:paraId="58C05B36" w14:textId="77777777" w:rsidR="00CC3546" w:rsidRDefault="00CC3546" w:rsidP="00620F03">
      <w:pPr>
        <w:spacing w:before="100" w:beforeAutospacing="1" w:after="100" w:afterAutospacing="1" w:line="240" w:lineRule="auto"/>
        <w:rPr>
          <w:rFonts w:eastAsia="Times New Roman" w:cs="Helvetica"/>
          <w:color w:val="333333"/>
          <w:sz w:val="24"/>
          <w:szCs w:val="24"/>
          <w:lang w:eastAsia="en-CA"/>
        </w:rPr>
      </w:pPr>
    </w:p>
    <w:p w14:paraId="495BB143" w14:textId="77777777" w:rsidR="00CC3546" w:rsidRDefault="00CC3546" w:rsidP="00620F03">
      <w:pPr>
        <w:spacing w:before="100" w:beforeAutospacing="1" w:after="100" w:afterAutospacing="1" w:line="240" w:lineRule="auto"/>
        <w:rPr>
          <w:rFonts w:eastAsia="Times New Roman" w:cs="Helvetica"/>
          <w:color w:val="333333"/>
          <w:sz w:val="24"/>
          <w:szCs w:val="24"/>
          <w:lang w:eastAsia="en-CA"/>
        </w:rPr>
      </w:pPr>
    </w:p>
    <w:p w14:paraId="0CA4914F" w14:textId="77777777" w:rsidR="00CC3546" w:rsidRDefault="00CC3546" w:rsidP="00620F03">
      <w:pPr>
        <w:spacing w:before="100" w:beforeAutospacing="1" w:after="100" w:afterAutospacing="1" w:line="240" w:lineRule="auto"/>
        <w:rPr>
          <w:rFonts w:eastAsia="Times New Roman" w:cs="Helvetica"/>
          <w:color w:val="333333"/>
          <w:sz w:val="24"/>
          <w:szCs w:val="24"/>
          <w:lang w:eastAsia="en-CA"/>
        </w:rPr>
      </w:pPr>
    </w:p>
    <w:p w14:paraId="02E22C67" w14:textId="77777777" w:rsidR="00CC3546" w:rsidRDefault="00CC3546" w:rsidP="00620F03">
      <w:pPr>
        <w:spacing w:before="100" w:beforeAutospacing="1" w:after="100" w:afterAutospacing="1" w:line="240" w:lineRule="auto"/>
        <w:rPr>
          <w:rFonts w:eastAsia="Times New Roman" w:cs="Helvetica"/>
          <w:color w:val="333333"/>
          <w:sz w:val="24"/>
          <w:szCs w:val="24"/>
          <w:lang w:eastAsia="en-CA"/>
        </w:rPr>
      </w:pPr>
    </w:p>
    <w:p w14:paraId="15958AEC" w14:textId="77777777" w:rsidR="00CC3546" w:rsidRDefault="00CC3546" w:rsidP="00620F03">
      <w:pPr>
        <w:spacing w:before="100" w:beforeAutospacing="1" w:after="100" w:afterAutospacing="1" w:line="240" w:lineRule="auto"/>
        <w:rPr>
          <w:rFonts w:eastAsia="Times New Roman" w:cs="Helvetica"/>
          <w:color w:val="333333"/>
          <w:sz w:val="24"/>
          <w:szCs w:val="24"/>
          <w:lang w:eastAsia="en-CA"/>
        </w:rPr>
      </w:pPr>
    </w:p>
    <w:p w14:paraId="479557B3" w14:textId="5AF6F578" w:rsidR="00CC3546" w:rsidRDefault="00CC3546" w:rsidP="00CC3546">
      <w:pPr>
        <w:spacing w:after="0" w:line="240" w:lineRule="auto"/>
        <w:rPr>
          <w:rFonts w:asciiTheme="minorHAnsi" w:hAnsiTheme="minorHAnsi"/>
          <w:lang w:eastAsia="en-CA"/>
        </w:rPr>
      </w:pPr>
      <w:r w:rsidRPr="00235B96">
        <w:rPr>
          <w:rFonts w:cs="Calibri"/>
          <w:b/>
        </w:rPr>
        <w:t>Appendix B</w:t>
      </w:r>
      <w:r>
        <w:rPr>
          <w:rFonts w:cs="Calibri"/>
        </w:rPr>
        <w:t xml:space="preserve"> – Food exposure frequencies of confirmed cases compared to Foodbook Canada reference values</w:t>
      </w:r>
      <w:r w:rsidR="002E7CB9">
        <w:rPr>
          <w:rFonts w:cs="Calibri"/>
        </w:rPr>
        <w:t xml:space="preserve"> (n=</w:t>
      </w:r>
      <w:r w:rsidR="00FA568E">
        <w:rPr>
          <w:rFonts w:cs="Calibri"/>
        </w:rPr>
        <w:t>7</w:t>
      </w:r>
      <w:r w:rsidR="002E7CB9">
        <w:rPr>
          <w:rFonts w:cs="Calibri"/>
        </w:rPr>
        <w:t>)</w:t>
      </w:r>
      <w:r>
        <w:rPr>
          <w:rFonts w:cs="Calibri"/>
        </w:rPr>
        <w:t xml:space="preserve">. </w:t>
      </w:r>
    </w:p>
    <w:p w14:paraId="475259D9" w14:textId="77777777" w:rsidR="00CC3546" w:rsidRDefault="00CC3546" w:rsidP="00CC3546">
      <w:pPr>
        <w:rPr>
          <w:rFonts w:cstheme="minorHAnsi"/>
          <w:sz w:val="20"/>
          <w:szCs w:val="20"/>
        </w:rPr>
      </w:pPr>
    </w:p>
    <w:tbl>
      <w:tblPr>
        <w:tblStyle w:val="TableGrid"/>
        <w:tblW w:w="0" w:type="auto"/>
        <w:tblLook w:val="04A0" w:firstRow="1" w:lastRow="0" w:firstColumn="1" w:lastColumn="0" w:noHBand="0" w:noVBand="1"/>
      </w:tblPr>
      <w:tblGrid>
        <w:gridCol w:w="3256"/>
        <w:gridCol w:w="708"/>
        <w:gridCol w:w="709"/>
        <w:gridCol w:w="567"/>
        <w:gridCol w:w="567"/>
        <w:gridCol w:w="851"/>
        <w:gridCol w:w="1275"/>
        <w:gridCol w:w="1417"/>
      </w:tblGrid>
      <w:tr w:rsidR="00CC3546" w:rsidRPr="00E0127E" w14:paraId="1F0A91FF" w14:textId="77777777" w:rsidTr="00E6686D">
        <w:trPr>
          <w:trHeight w:val="300"/>
        </w:trPr>
        <w:tc>
          <w:tcPr>
            <w:tcW w:w="3256" w:type="dxa"/>
            <w:vMerge w:val="restart"/>
            <w:noWrap/>
            <w:hideMark/>
          </w:tcPr>
          <w:p w14:paraId="3D4DC248" w14:textId="77777777" w:rsidR="00CC3546" w:rsidRPr="00E0127E" w:rsidRDefault="00CC3546" w:rsidP="00E6686D">
            <w:pPr>
              <w:jc w:val="center"/>
              <w:rPr>
                <w:rFonts w:cstheme="minorHAnsi"/>
                <w:b/>
                <w:sz w:val="20"/>
                <w:szCs w:val="20"/>
              </w:rPr>
            </w:pPr>
            <w:r w:rsidRPr="00E0127E">
              <w:rPr>
                <w:rFonts w:cstheme="minorHAnsi"/>
                <w:b/>
                <w:sz w:val="20"/>
                <w:szCs w:val="20"/>
              </w:rPr>
              <w:t>Food Item</w:t>
            </w:r>
          </w:p>
        </w:tc>
        <w:tc>
          <w:tcPr>
            <w:tcW w:w="2551" w:type="dxa"/>
            <w:gridSpan w:val="4"/>
            <w:noWrap/>
            <w:hideMark/>
          </w:tcPr>
          <w:p w14:paraId="6B2325EF" w14:textId="77777777" w:rsidR="00CC3546" w:rsidRPr="00E0127E" w:rsidRDefault="00CC3546" w:rsidP="00E6686D">
            <w:pPr>
              <w:jc w:val="center"/>
              <w:rPr>
                <w:rFonts w:cstheme="minorHAnsi"/>
                <w:b/>
                <w:sz w:val="20"/>
                <w:szCs w:val="20"/>
              </w:rPr>
            </w:pPr>
            <w:r w:rsidRPr="00E0127E">
              <w:rPr>
                <w:rFonts w:cstheme="minorHAnsi"/>
                <w:b/>
                <w:sz w:val="20"/>
                <w:szCs w:val="20"/>
              </w:rPr>
              <w:t>Confirmed Cases</w:t>
            </w:r>
          </w:p>
        </w:tc>
        <w:tc>
          <w:tcPr>
            <w:tcW w:w="851" w:type="dxa"/>
            <w:noWrap/>
            <w:hideMark/>
          </w:tcPr>
          <w:p w14:paraId="3E73439A" w14:textId="77777777" w:rsidR="00CC3546" w:rsidRPr="00E0127E" w:rsidRDefault="00CC3546" w:rsidP="00E6686D">
            <w:pPr>
              <w:jc w:val="center"/>
              <w:rPr>
                <w:rFonts w:cstheme="minorHAnsi"/>
                <w:b/>
                <w:sz w:val="20"/>
                <w:szCs w:val="20"/>
              </w:rPr>
            </w:pPr>
          </w:p>
        </w:tc>
        <w:tc>
          <w:tcPr>
            <w:tcW w:w="1275" w:type="dxa"/>
            <w:noWrap/>
            <w:hideMark/>
          </w:tcPr>
          <w:p w14:paraId="66F5357F" w14:textId="77777777" w:rsidR="00CC3546" w:rsidRPr="00E0127E" w:rsidRDefault="00CC3546" w:rsidP="00E6686D">
            <w:pPr>
              <w:jc w:val="center"/>
              <w:rPr>
                <w:rFonts w:cstheme="minorHAnsi"/>
                <w:b/>
                <w:sz w:val="20"/>
                <w:szCs w:val="20"/>
              </w:rPr>
            </w:pPr>
            <w:r w:rsidRPr="00E0127E">
              <w:rPr>
                <w:rFonts w:cstheme="minorHAnsi"/>
                <w:b/>
                <w:sz w:val="20"/>
                <w:szCs w:val="20"/>
              </w:rPr>
              <w:t>Reference</w:t>
            </w:r>
          </w:p>
        </w:tc>
        <w:tc>
          <w:tcPr>
            <w:tcW w:w="1417" w:type="dxa"/>
            <w:noWrap/>
            <w:hideMark/>
          </w:tcPr>
          <w:p w14:paraId="68123F12" w14:textId="77777777" w:rsidR="00CC3546" w:rsidRPr="00E0127E" w:rsidRDefault="00CC3546" w:rsidP="00E6686D">
            <w:pPr>
              <w:jc w:val="center"/>
              <w:rPr>
                <w:rFonts w:cstheme="minorHAnsi"/>
                <w:b/>
                <w:sz w:val="20"/>
                <w:szCs w:val="20"/>
              </w:rPr>
            </w:pPr>
            <w:r w:rsidRPr="00E0127E">
              <w:rPr>
                <w:rFonts w:cstheme="minorHAnsi"/>
                <w:b/>
                <w:sz w:val="20"/>
                <w:szCs w:val="20"/>
              </w:rPr>
              <w:t>Binomial Probability</w:t>
            </w:r>
          </w:p>
        </w:tc>
      </w:tr>
      <w:tr w:rsidR="00CC3546" w:rsidRPr="00E0127E" w14:paraId="2505F2B5" w14:textId="77777777" w:rsidTr="00E6686D">
        <w:trPr>
          <w:trHeight w:val="300"/>
        </w:trPr>
        <w:tc>
          <w:tcPr>
            <w:tcW w:w="3256" w:type="dxa"/>
            <w:vMerge/>
            <w:hideMark/>
          </w:tcPr>
          <w:p w14:paraId="738FB229" w14:textId="77777777" w:rsidR="00CC3546" w:rsidRPr="00E0127E" w:rsidRDefault="00CC3546" w:rsidP="00E6686D">
            <w:pPr>
              <w:jc w:val="center"/>
              <w:rPr>
                <w:rFonts w:cstheme="minorHAnsi"/>
                <w:b/>
                <w:sz w:val="20"/>
                <w:szCs w:val="20"/>
              </w:rPr>
            </w:pPr>
          </w:p>
        </w:tc>
        <w:tc>
          <w:tcPr>
            <w:tcW w:w="708" w:type="dxa"/>
            <w:noWrap/>
            <w:hideMark/>
          </w:tcPr>
          <w:p w14:paraId="6AB2B685" w14:textId="77777777" w:rsidR="00CC3546" w:rsidRPr="00E0127E" w:rsidRDefault="00CC3546" w:rsidP="00E6686D">
            <w:pPr>
              <w:jc w:val="center"/>
              <w:rPr>
                <w:rFonts w:cstheme="minorHAnsi"/>
                <w:b/>
                <w:sz w:val="20"/>
                <w:szCs w:val="20"/>
              </w:rPr>
            </w:pPr>
            <w:r w:rsidRPr="00E0127E">
              <w:rPr>
                <w:rFonts w:cstheme="minorHAnsi"/>
                <w:b/>
                <w:sz w:val="20"/>
                <w:szCs w:val="20"/>
              </w:rPr>
              <w:t>Yes</w:t>
            </w:r>
          </w:p>
        </w:tc>
        <w:tc>
          <w:tcPr>
            <w:tcW w:w="709" w:type="dxa"/>
            <w:noWrap/>
            <w:hideMark/>
          </w:tcPr>
          <w:p w14:paraId="6510EE3F" w14:textId="77777777" w:rsidR="00CC3546" w:rsidRPr="00E0127E" w:rsidRDefault="00CC3546" w:rsidP="00E6686D">
            <w:pPr>
              <w:jc w:val="center"/>
              <w:rPr>
                <w:rFonts w:cstheme="minorHAnsi"/>
                <w:b/>
                <w:sz w:val="20"/>
                <w:szCs w:val="20"/>
              </w:rPr>
            </w:pPr>
            <w:r w:rsidRPr="00E0127E">
              <w:rPr>
                <w:rFonts w:cstheme="minorHAnsi"/>
                <w:b/>
                <w:sz w:val="20"/>
                <w:szCs w:val="20"/>
              </w:rPr>
              <w:t>Prob</w:t>
            </w:r>
          </w:p>
        </w:tc>
        <w:tc>
          <w:tcPr>
            <w:tcW w:w="567" w:type="dxa"/>
            <w:noWrap/>
            <w:hideMark/>
          </w:tcPr>
          <w:p w14:paraId="5590D03C" w14:textId="77777777" w:rsidR="00CC3546" w:rsidRPr="00E0127E" w:rsidRDefault="00CC3546" w:rsidP="00E6686D">
            <w:pPr>
              <w:jc w:val="center"/>
              <w:rPr>
                <w:rFonts w:cstheme="minorHAnsi"/>
                <w:b/>
                <w:sz w:val="20"/>
                <w:szCs w:val="20"/>
              </w:rPr>
            </w:pPr>
            <w:r w:rsidRPr="00E0127E">
              <w:rPr>
                <w:rFonts w:cstheme="minorHAnsi"/>
                <w:b/>
                <w:sz w:val="20"/>
                <w:szCs w:val="20"/>
              </w:rPr>
              <w:t>No</w:t>
            </w:r>
          </w:p>
        </w:tc>
        <w:tc>
          <w:tcPr>
            <w:tcW w:w="567" w:type="dxa"/>
            <w:noWrap/>
            <w:hideMark/>
          </w:tcPr>
          <w:p w14:paraId="2F917679" w14:textId="77777777" w:rsidR="00CC3546" w:rsidRPr="00E0127E" w:rsidRDefault="00CC3546" w:rsidP="00E6686D">
            <w:pPr>
              <w:jc w:val="center"/>
              <w:rPr>
                <w:rFonts w:cstheme="minorHAnsi"/>
                <w:b/>
                <w:sz w:val="20"/>
                <w:szCs w:val="20"/>
              </w:rPr>
            </w:pPr>
            <w:r w:rsidRPr="00E0127E">
              <w:rPr>
                <w:rFonts w:cstheme="minorHAnsi"/>
                <w:b/>
                <w:sz w:val="20"/>
                <w:szCs w:val="20"/>
              </w:rPr>
              <w:t>DK</w:t>
            </w:r>
          </w:p>
        </w:tc>
        <w:tc>
          <w:tcPr>
            <w:tcW w:w="851" w:type="dxa"/>
            <w:noWrap/>
            <w:hideMark/>
          </w:tcPr>
          <w:p w14:paraId="7A7AD047" w14:textId="77777777" w:rsidR="00CC3546" w:rsidRPr="00E0127E" w:rsidRDefault="00CC3546" w:rsidP="00E6686D">
            <w:pPr>
              <w:jc w:val="center"/>
              <w:rPr>
                <w:rFonts w:cstheme="minorHAnsi"/>
                <w:b/>
                <w:sz w:val="20"/>
                <w:szCs w:val="20"/>
              </w:rPr>
            </w:pPr>
            <w:r w:rsidRPr="00E0127E">
              <w:rPr>
                <w:rFonts w:cstheme="minorHAnsi"/>
                <w:b/>
                <w:sz w:val="20"/>
                <w:szCs w:val="20"/>
              </w:rPr>
              <w:t>%Y+P</w:t>
            </w:r>
          </w:p>
        </w:tc>
        <w:tc>
          <w:tcPr>
            <w:tcW w:w="1275" w:type="dxa"/>
            <w:noWrap/>
            <w:hideMark/>
          </w:tcPr>
          <w:p w14:paraId="54952934" w14:textId="77777777" w:rsidR="00CC3546" w:rsidRPr="00E0127E" w:rsidRDefault="00CC3546" w:rsidP="00E6686D">
            <w:pPr>
              <w:jc w:val="center"/>
              <w:rPr>
                <w:rFonts w:cstheme="minorHAnsi"/>
                <w:b/>
                <w:sz w:val="20"/>
                <w:szCs w:val="20"/>
              </w:rPr>
            </w:pPr>
            <w:r w:rsidRPr="00E0127E">
              <w:rPr>
                <w:rFonts w:cstheme="minorHAnsi"/>
                <w:b/>
                <w:sz w:val="20"/>
                <w:szCs w:val="20"/>
              </w:rPr>
              <w:t>Foodbook Canada*</w:t>
            </w:r>
          </w:p>
        </w:tc>
        <w:tc>
          <w:tcPr>
            <w:tcW w:w="1417" w:type="dxa"/>
            <w:noWrap/>
            <w:hideMark/>
          </w:tcPr>
          <w:p w14:paraId="795AA201" w14:textId="77777777" w:rsidR="00CC3546" w:rsidRPr="00E0127E" w:rsidRDefault="00CC3546" w:rsidP="00E6686D">
            <w:pPr>
              <w:jc w:val="center"/>
              <w:rPr>
                <w:rFonts w:cstheme="minorHAnsi"/>
                <w:b/>
                <w:sz w:val="20"/>
                <w:szCs w:val="20"/>
              </w:rPr>
            </w:pPr>
            <w:r w:rsidRPr="00E0127E">
              <w:rPr>
                <w:rFonts w:cstheme="minorHAnsi"/>
                <w:b/>
                <w:sz w:val="20"/>
                <w:szCs w:val="20"/>
              </w:rPr>
              <w:t>p-value</w:t>
            </w:r>
          </w:p>
        </w:tc>
      </w:tr>
      <w:tr w:rsidR="00CC3546" w:rsidRPr="00E0127E" w14:paraId="664845B0" w14:textId="77777777" w:rsidTr="00E6686D">
        <w:trPr>
          <w:trHeight w:val="300"/>
        </w:trPr>
        <w:tc>
          <w:tcPr>
            <w:tcW w:w="9350" w:type="dxa"/>
            <w:gridSpan w:val="8"/>
            <w:noWrap/>
            <w:hideMark/>
          </w:tcPr>
          <w:p w14:paraId="703CC46C" w14:textId="77777777" w:rsidR="00CC3546" w:rsidRPr="00E0127E" w:rsidRDefault="00CC3546" w:rsidP="00E6686D">
            <w:pPr>
              <w:jc w:val="center"/>
              <w:rPr>
                <w:rFonts w:cstheme="minorHAnsi"/>
                <w:b/>
                <w:sz w:val="20"/>
                <w:szCs w:val="20"/>
              </w:rPr>
            </w:pPr>
            <w:r w:rsidRPr="00E0127E">
              <w:rPr>
                <w:rFonts w:cstheme="minorHAnsi"/>
                <w:b/>
                <w:sz w:val="20"/>
                <w:szCs w:val="20"/>
              </w:rPr>
              <w:t>MEATS</w:t>
            </w:r>
          </w:p>
        </w:tc>
      </w:tr>
      <w:tr w:rsidR="00CC3546" w:rsidRPr="00E0127E" w14:paraId="37BED870" w14:textId="77777777" w:rsidTr="00E6686D">
        <w:trPr>
          <w:trHeight w:val="300"/>
        </w:trPr>
        <w:tc>
          <w:tcPr>
            <w:tcW w:w="3256" w:type="dxa"/>
            <w:noWrap/>
            <w:hideMark/>
          </w:tcPr>
          <w:p w14:paraId="7DA664D9" w14:textId="77777777" w:rsidR="00CC3546" w:rsidRPr="00E0127E" w:rsidRDefault="00CC3546" w:rsidP="00E6686D">
            <w:pPr>
              <w:rPr>
                <w:rFonts w:cstheme="minorHAnsi"/>
                <w:b/>
                <w:sz w:val="20"/>
                <w:szCs w:val="20"/>
              </w:rPr>
            </w:pPr>
            <w:r w:rsidRPr="00E0127E">
              <w:rPr>
                <w:rFonts w:cstheme="minorHAnsi"/>
                <w:b/>
                <w:sz w:val="20"/>
                <w:szCs w:val="20"/>
              </w:rPr>
              <w:t>Any chicken (not including deli meat)</w:t>
            </w:r>
          </w:p>
        </w:tc>
        <w:tc>
          <w:tcPr>
            <w:tcW w:w="708" w:type="dxa"/>
            <w:noWrap/>
            <w:hideMark/>
          </w:tcPr>
          <w:p w14:paraId="7377D8F5" w14:textId="77777777" w:rsidR="00CC3546" w:rsidRPr="00E0127E" w:rsidRDefault="00CC3546" w:rsidP="00E6686D">
            <w:pPr>
              <w:rPr>
                <w:rFonts w:cstheme="minorHAnsi"/>
                <w:sz w:val="20"/>
                <w:szCs w:val="20"/>
              </w:rPr>
            </w:pPr>
            <w:r w:rsidRPr="00E0127E">
              <w:rPr>
                <w:rFonts w:cstheme="minorHAnsi"/>
                <w:sz w:val="20"/>
                <w:szCs w:val="20"/>
              </w:rPr>
              <w:t>3</w:t>
            </w:r>
          </w:p>
        </w:tc>
        <w:tc>
          <w:tcPr>
            <w:tcW w:w="709" w:type="dxa"/>
            <w:noWrap/>
            <w:hideMark/>
          </w:tcPr>
          <w:p w14:paraId="57CB2038" w14:textId="77777777" w:rsidR="00CC3546" w:rsidRPr="00E0127E" w:rsidRDefault="00CC3546" w:rsidP="00E6686D">
            <w:pPr>
              <w:rPr>
                <w:rFonts w:cstheme="minorHAnsi"/>
                <w:sz w:val="20"/>
                <w:szCs w:val="20"/>
              </w:rPr>
            </w:pPr>
            <w:r w:rsidRPr="00E0127E">
              <w:rPr>
                <w:rFonts w:cstheme="minorHAnsi"/>
                <w:sz w:val="20"/>
                <w:szCs w:val="20"/>
              </w:rPr>
              <w:t>0</w:t>
            </w:r>
          </w:p>
        </w:tc>
        <w:tc>
          <w:tcPr>
            <w:tcW w:w="567" w:type="dxa"/>
            <w:noWrap/>
            <w:hideMark/>
          </w:tcPr>
          <w:p w14:paraId="269FEFDE" w14:textId="77777777" w:rsidR="00CC3546" w:rsidRPr="00E0127E" w:rsidRDefault="00CC3546" w:rsidP="00E6686D">
            <w:pPr>
              <w:rPr>
                <w:rFonts w:cstheme="minorHAnsi"/>
                <w:sz w:val="20"/>
                <w:szCs w:val="20"/>
              </w:rPr>
            </w:pPr>
            <w:r w:rsidRPr="00E0127E">
              <w:rPr>
                <w:rFonts w:cstheme="minorHAnsi"/>
                <w:sz w:val="20"/>
                <w:szCs w:val="20"/>
              </w:rPr>
              <w:t>3</w:t>
            </w:r>
          </w:p>
        </w:tc>
        <w:tc>
          <w:tcPr>
            <w:tcW w:w="567" w:type="dxa"/>
            <w:noWrap/>
            <w:hideMark/>
          </w:tcPr>
          <w:p w14:paraId="60C1E439" w14:textId="77777777" w:rsidR="00CC3546" w:rsidRPr="00E0127E" w:rsidRDefault="00CC3546" w:rsidP="00E6686D">
            <w:pPr>
              <w:rPr>
                <w:rFonts w:cstheme="minorHAnsi"/>
                <w:sz w:val="20"/>
                <w:szCs w:val="20"/>
              </w:rPr>
            </w:pPr>
            <w:r w:rsidRPr="00E0127E">
              <w:rPr>
                <w:rFonts w:cstheme="minorHAnsi"/>
                <w:sz w:val="20"/>
                <w:szCs w:val="20"/>
              </w:rPr>
              <w:t>1</w:t>
            </w:r>
          </w:p>
        </w:tc>
        <w:tc>
          <w:tcPr>
            <w:tcW w:w="851" w:type="dxa"/>
            <w:noWrap/>
            <w:hideMark/>
          </w:tcPr>
          <w:p w14:paraId="095D50FA" w14:textId="77777777" w:rsidR="00CC3546" w:rsidRPr="00E0127E" w:rsidRDefault="00CC3546" w:rsidP="00E6686D">
            <w:pPr>
              <w:rPr>
                <w:rFonts w:cstheme="minorHAnsi"/>
                <w:sz w:val="20"/>
                <w:szCs w:val="20"/>
              </w:rPr>
            </w:pPr>
            <w:r w:rsidRPr="00E0127E">
              <w:rPr>
                <w:rFonts w:cstheme="minorHAnsi"/>
                <w:sz w:val="20"/>
                <w:szCs w:val="20"/>
              </w:rPr>
              <w:t>50.0</w:t>
            </w:r>
          </w:p>
        </w:tc>
        <w:tc>
          <w:tcPr>
            <w:tcW w:w="1275" w:type="dxa"/>
            <w:noWrap/>
            <w:hideMark/>
          </w:tcPr>
          <w:p w14:paraId="5BF83A5F" w14:textId="77777777" w:rsidR="00CC3546" w:rsidRPr="00E0127E" w:rsidRDefault="00CC3546" w:rsidP="00E6686D">
            <w:pPr>
              <w:rPr>
                <w:rFonts w:cstheme="minorHAnsi"/>
                <w:sz w:val="20"/>
                <w:szCs w:val="20"/>
              </w:rPr>
            </w:pPr>
            <w:r w:rsidRPr="00E0127E">
              <w:rPr>
                <w:rFonts w:cstheme="minorHAnsi"/>
                <w:sz w:val="20"/>
                <w:szCs w:val="20"/>
              </w:rPr>
              <w:t>85.6</w:t>
            </w:r>
          </w:p>
        </w:tc>
        <w:tc>
          <w:tcPr>
            <w:tcW w:w="1417" w:type="dxa"/>
            <w:noWrap/>
            <w:hideMark/>
          </w:tcPr>
          <w:p w14:paraId="5CE42727" w14:textId="77777777" w:rsidR="00CC3546" w:rsidRPr="00E0127E" w:rsidRDefault="00CC3546" w:rsidP="00E6686D">
            <w:pPr>
              <w:rPr>
                <w:rFonts w:cstheme="minorHAnsi"/>
                <w:sz w:val="20"/>
                <w:szCs w:val="20"/>
              </w:rPr>
            </w:pPr>
            <w:r w:rsidRPr="00E0127E">
              <w:rPr>
                <w:rFonts w:cstheme="minorHAnsi"/>
                <w:sz w:val="20"/>
                <w:szCs w:val="20"/>
              </w:rPr>
              <w:t>0.0375</w:t>
            </w:r>
          </w:p>
        </w:tc>
      </w:tr>
      <w:tr w:rsidR="00CC3546" w:rsidRPr="00E0127E" w14:paraId="1B033CB7" w14:textId="77777777" w:rsidTr="00E6686D">
        <w:trPr>
          <w:trHeight w:val="300"/>
        </w:trPr>
        <w:tc>
          <w:tcPr>
            <w:tcW w:w="3256" w:type="dxa"/>
            <w:noWrap/>
            <w:hideMark/>
          </w:tcPr>
          <w:p w14:paraId="2F820F4A" w14:textId="77777777" w:rsidR="00CC3546" w:rsidRPr="00E0127E" w:rsidRDefault="00CC3546" w:rsidP="00E6686D">
            <w:pPr>
              <w:rPr>
                <w:rFonts w:cstheme="minorHAnsi"/>
                <w:b/>
                <w:sz w:val="20"/>
                <w:szCs w:val="20"/>
              </w:rPr>
            </w:pPr>
            <w:r w:rsidRPr="00E0127E">
              <w:rPr>
                <w:rFonts w:cstheme="minorHAnsi"/>
                <w:b/>
                <w:sz w:val="20"/>
                <w:szCs w:val="20"/>
              </w:rPr>
              <w:t>Any pork (not including deli meat)</w:t>
            </w:r>
          </w:p>
        </w:tc>
        <w:tc>
          <w:tcPr>
            <w:tcW w:w="708" w:type="dxa"/>
            <w:noWrap/>
            <w:hideMark/>
          </w:tcPr>
          <w:p w14:paraId="2B91521E" w14:textId="77777777" w:rsidR="00CC3546" w:rsidRPr="00E0127E" w:rsidRDefault="00CC3546" w:rsidP="00E6686D">
            <w:pPr>
              <w:rPr>
                <w:rFonts w:cstheme="minorHAnsi"/>
                <w:sz w:val="20"/>
                <w:szCs w:val="20"/>
              </w:rPr>
            </w:pPr>
            <w:r w:rsidRPr="00E0127E">
              <w:rPr>
                <w:rFonts w:cstheme="minorHAnsi"/>
                <w:sz w:val="20"/>
                <w:szCs w:val="20"/>
              </w:rPr>
              <w:t>1</w:t>
            </w:r>
          </w:p>
        </w:tc>
        <w:tc>
          <w:tcPr>
            <w:tcW w:w="709" w:type="dxa"/>
            <w:noWrap/>
            <w:hideMark/>
          </w:tcPr>
          <w:p w14:paraId="01080046" w14:textId="77777777" w:rsidR="00CC3546" w:rsidRPr="00E0127E" w:rsidRDefault="00CC3546" w:rsidP="00E6686D">
            <w:pPr>
              <w:rPr>
                <w:rFonts w:cstheme="minorHAnsi"/>
                <w:sz w:val="20"/>
                <w:szCs w:val="20"/>
              </w:rPr>
            </w:pPr>
            <w:r w:rsidRPr="00E0127E">
              <w:rPr>
                <w:rFonts w:cstheme="minorHAnsi"/>
                <w:sz w:val="20"/>
                <w:szCs w:val="20"/>
              </w:rPr>
              <w:t>2</w:t>
            </w:r>
          </w:p>
        </w:tc>
        <w:tc>
          <w:tcPr>
            <w:tcW w:w="567" w:type="dxa"/>
            <w:noWrap/>
            <w:hideMark/>
          </w:tcPr>
          <w:p w14:paraId="2AFF39D3" w14:textId="77777777" w:rsidR="00CC3546" w:rsidRPr="00E0127E" w:rsidRDefault="00CC3546" w:rsidP="00E6686D">
            <w:pPr>
              <w:rPr>
                <w:rFonts w:cstheme="minorHAnsi"/>
                <w:sz w:val="20"/>
                <w:szCs w:val="20"/>
              </w:rPr>
            </w:pPr>
            <w:r w:rsidRPr="00E0127E">
              <w:rPr>
                <w:rFonts w:cstheme="minorHAnsi"/>
                <w:sz w:val="20"/>
                <w:szCs w:val="20"/>
              </w:rPr>
              <w:t>3</w:t>
            </w:r>
          </w:p>
        </w:tc>
        <w:tc>
          <w:tcPr>
            <w:tcW w:w="567" w:type="dxa"/>
            <w:noWrap/>
            <w:hideMark/>
          </w:tcPr>
          <w:p w14:paraId="1C5A1691" w14:textId="77777777" w:rsidR="00CC3546" w:rsidRPr="00E0127E" w:rsidRDefault="00CC3546" w:rsidP="00E6686D">
            <w:pPr>
              <w:rPr>
                <w:rFonts w:cstheme="minorHAnsi"/>
                <w:sz w:val="20"/>
                <w:szCs w:val="20"/>
              </w:rPr>
            </w:pPr>
            <w:r w:rsidRPr="00E0127E">
              <w:rPr>
                <w:rFonts w:cstheme="minorHAnsi"/>
                <w:sz w:val="20"/>
                <w:szCs w:val="20"/>
              </w:rPr>
              <w:t>1</w:t>
            </w:r>
          </w:p>
        </w:tc>
        <w:tc>
          <w:tcPr>
            <w:tcW w:w="851" w:type="dxa"/>
            <w:noWrap/>
            <w:hideMark/>
          </w:tcPr>
          <w:p w14:paraId="47207F85" w14:textId="77777777" w:rsidR="00CC3546" w:rsidRPr="00E0127E" w:rsidRDefault="00CC3546" w:rsidP="00E6686D">
            <w:pPr>
              <w:rPr>
                <w:rFonts w:cstheme="minorHAnsi"/>
                <w:sz w:val="20"/>
                <w:szCs w:val="20"/>
              </w:rPr>
            </w:pPr>
            <w:r w:rsidRPr="00E0127E">
              <w:rPr>
                <w:rFonts w:cstheme="minorHAnsi"/>
                <w:sz w:val="20"/>
                <w:szCs w:val="20"/>
              </w:rPr>
              <w:t>50.0</w:t>
            </w:r>
          </w:p>
        </w:tc>
        <w:tc>
          <w:tcPr>
            <w:tcW w:w="1275" w:type="dxa"/>
            <w:noWrap/>
            <w:hideMark/>
          </w:tcPr>
          <w:p w14:paraId="44C8F469" w14:textId="77777777" w:rsidR="00CC3546" w:rsidRPr="00E0127E" w:rsidRDefault="00CC3546" w:rsidP="00E6686D">
            <w:pPr>
              <w:rPr>
                <w:rFonts w:cstheme="minorHAnsi"/>
                <w:sz w:val="20"/>
                <w:szCs w:val="20"/>
              </w:rPr>
            </w:pPr>
            <w:r w:rsidRPr="00E0127E">
              <w:rPr>
                <w:rFonts w:cstheme="minorHAnsi"/>
                <w:sz w:val="20"/>
                <w:szCs w:val="20"/>
              </w:rPr>
              <w:t>55.1</w:t>
            </w:r>
          </w:p>
        </w:tc>
        <w:tc>
          <w:tcPr>
            <w:tcW w:w="1417" w:type="dxa"/>
            <w:noWrap/>
            <w:hideMark/>
          </w:tcPr>
          <w:p w14:paraId="6C552F44" w14:textId="77777777" w:rsidR="00CC3546" w:rsidRPr="00E0127E" w:rsidRDefault="00CC3546" w:rsidP="00E6686D">
            <w:pPr>
              <w:rPr>
                <w:rFonts w:cstheme="minorHAnsi"/>
                <w:sz w:val="20"/>
                <w:szCs w:val="20"/>
              </w:rPr>
            </w:pPr>
            <w:r w:rsidRPr="00E0127E">
              <w:rPr>
                <w:rFonts w:cstheme="minorHAnsi"/>
                <w:sz w:val="20"/>
                <w:szCs w:val="20"/>
              </w:rPr>
              <w:t>0.3028</w:t>
            </w:r>
          </w:p>
        </w:tc>
      </w:tr>
      <w:tr w:rsidR="00CC3546" w:rsidRPr="00E0127E" w14:paraId="75F0751D" w14:textId="77777777" w:rsidTr="00E6686D">
        <w:trPr>
          <w:trHeight w:val="300"/>
        </w:trPr>
        <w:tc>
          <w:tcPr>
            <w:tcW w:w="3256" w:type="dxa"/>
            <w:noWrap/>
            <w:hideMark/>
          </w:tcPr>
          <w:p w14:paraId="663CF971" w14:textId="77777777" w:rsidR="00CC3546" w:rsidRPr="00E0127E" w:rsidRDefault="00CC3546" w:rsidP="00E6686D">
            <w:pPr>
              <w:rPr>
                <w:rFonts w:cstheme="minorHAnsi"/>
                <w:b/>
                <w:sz w:val="20"/>
                <w:szCs w:val="20"/>
              </w:rPr>
            </w:pPr>
            <w:r w:rsidRPr="00E0127E">
              <w:rPr>
                <w:rFonts w:cstheme="minorHAnsi"/>
                <w:b/>
                <w:sz w:val="20"/>
                <w:szCs w:val="20"/>
              </w:rPr>
              <w:t>Any beef (not including deli meat)</w:t>
            </w:r>
          </w:p>
        </w:tc>
        <w:tc>
          <w:tcPr>
            <w:tcW w:w="708" w:type="dxa"/>
            <w:noWrap/>
            <w:hideMark/>
          </w:tcPr>
          <w:p w14:paraId="4C3A5066" w14:textId="77777777" w:rsidR="00CC3546" w:rsidRPr="00E0127E" w:rsidRDefault="00CC3546" w:rsidP="00E6686D">
            <w:pPr>
              <w:rPr>
                <w:rFonts w:cstheme="minorHAnsi"/>
                <w:sz w:val="20"/>
                <w:szCs w:val="20"/>
              </w:rPr>
            </w:pPr>
            <w:r w:rsidRPr="00E0127E">
              <w:rPr>
                <w:rFonts w:cstheme="minorHAnsi"/>
                <w:sz w:val="20"/>
                <w:szCs w:val="20"/>
              </w:rPr>
              <w:t>1</w:t>
            </w:r>
          </w:p>
        </w:tc>
        <w:tc>
          <w:tcPr>
            <w:tcW w:w="709" w:type="dxa"/>
            <w:noWrap/>
            <w:hideMark/>
          </w:tcPr>
          <w:p w14:paraId="742B258E" w14:textId="77777777" w:rsidR="00CC3546" w:rsidRPr="00E0127E" w:rsidRDefault="00CC3546" w:rsidP="00E6686D">
            <w:pPr>
              <w:rPr>
                <w:rFonts w:cstheme="minorHAnsi"/>
                <w:sz w:val="20"/>
                <w:szCs w:val="20"/>
              </w:rPr>
            </w:pPr>
            <w:r w:rsidRPr="00E0127E">
              <w:rPr>
                <w:rFonts w:cstheme="minorHAnsi"/>
                <w:sz w:val="20"/>
                <w:szCs w:val="20"/>
              </w:rPr>
              <w:t>1</w:t>
            </w:r>
          </w:p>
        </w:tc>
        <w:tc>
          <w:tcPr>
            <w:tcW w:w="567" w:type="dxa"/>
            <w:noWrap/>
            <w:hideMark/>
          </w:tcPr>
          <w:p w14:paraId="364CA3E2" w14:textId="77777777" w:rsidR="00CC3546" w:rsidRPr="00E0127E" w:rsidRDefault="00CC3546" w:rsidP="00E6686D">
            <w:pPr>
              <w:rPr>
                <w:rFonts w:cstheme="minorHAnsi"/>
                <w:sz w:val="20"/>
                <w:szCs w:val="20"/>
              </w:rPr>
            </w:pPr>
            <w:r w:rsidRPr="00E0127E">
              <w:rPr>
                <w:rFonts w:cstheme="minorHAnsi"/>
                <w:sz w:val="20"/>
                <w:szCs w:val="20"/>
              </w:rPr>
              <w:t>4</w:t>
            </w:r>
          </w:p>
        </w:tc>
        <w:tc>
          <w:tcPr>
            <w:tcW w:w="567" w:type="dxa"/>
            <w:noWrap/>
            <w:hideMark/>
          </w:tcPr>
          <w:p w14:paraId="3537F323" w14:textId="77777777" w:rsidR="00CC3546" w:rsidRPr="00E0127E" w:rsidRDefault="00CC3546" w:rsidP="00E6686D">
            <w:pPr>
              <w:rPr>
                <w:rFonts w:cstheme="minorHAnsi"/>
                <w:sz w:val="20"/>
                <w:szCs w:val="20"/>
              </w:rPr>
            </w:pPr>
            <w:r w:rsidRPr="00E0127E">
              <w:rPr>
                <w:rFonts w:cstheme="minorHAnsi"/>
                <w:sz w:val="20"/>
                <w:szCs w:val="20"/>
              </w:rPr>
              <w:t>1</w:t>
            </w:r>
          </w:p>
        </w:tc>
        <w:tc>
          <w:tcPr>
            <w:tcW w:w="851" w:type="dxa"/>
            <w:noWrap/>
            <w:hideMark/>
          </w:tcPr>
          <w:p w14:paraId="3E775DFB" w14:textId="77777777" w:rsidR="00CC3546" w:rsidRPr="00E0127E" w:rsidRDefault="00CC3546" w:rsidP="00E6686D">
            <w:pPr>
              <w:rPr>
                <w:rFonts w:cstheme="minorHAnsi"/>
                <w:sz w:val="20"/>
                <w:szCs w:val="20"/>
              </w:rPr>
            </w:pPr>
            <w:r w:rsidRPr="00E0127E">
              <w:rPr>
                <w:rFonts w:cstheme="minorHAnsi"/>
                <w:sz w:val="20"/>
                <w:szCs w:val="20"/>
              </w:rPr>
              <w:t>33.3</w:t>
            </w:r>
          </w:p>
        </w:tc>
        <w:tc>
          <w:tcPr>
            <w:tcW w:w="1275" w:type="dxa"/>
            <w:noWrap/>
            <w:hideMark/>
          </w:tcPr>
          <w:p w14:paraId="045D3EFA" w14:textId="77777777" w:rsidR="00CC3546" w:rsidRPr="00E0127E" w:rsidRDefault="00CC3546" w:rsidP="00E6686D">
            <w:pPr>
              <w:rPr>
                <w:rFonts w:cstheme="minorHAnsi"/>
                <w:sz w:val="20"/>
                <w:szCs w:val="20"/>
              </w:rPr>
            </w:pPr>
            <w:r w:rsidRPr="00E0127E">
              <w:rPr>
                <w:rFonts w:cstheme="minorHAnsi"/>
                <w:sz w:val="20"/>
                <w:szCs w:val="20"/>
              </w:rPr>
              <w:t>78.4</w:t>
            </w:r>
          </w:p>
        </w:tc>
        <w:tc>
          <w:tcPr>
            <w:tcW w:w="1417" w:type="dxa"/>
            <w:noWrap/>
            <w:hideMark/>
          </w:tcPr>
          <w:p w14:paraId="0845B9AA" w14:textId="77777777" w:rsidR="00CC3546" w:rsidRPr="00E0127E" w:rsidRDefault="00CC3546" w:rsidP="00E6686D">
            <w:pPr>
              <w:rPr>
                <w:rFonts w:cstheme="minorHAnsi"/>
                <w:sz w:val="20"/>
                <w:szCs w:val="20"/>
              </w:rPr>
            </w:pPr>
            <w:r w:rsidRPr="00E0127E">
              <w:rPr>
                <w:rFonts w:cstheme="minorHAnsi"/>
                <w:sz w:val="20"/>
                <w:szCs w:val="20"/>
              </w:rPr>
              <w:t>0.0201</w:t>
            </w:r>
          </w:p>
        </w:tc>
      </w:tr>
      <w:tr w:rsidR="00CC3546" w:rsidRPr="00E0127E" w14:paraId="6C2C3694" w14:textId="77777777" w:rsidTr="00E6686D">
        <w:trPr>
          <w:trHeight w:val="300"/>
        </w:trPr>
        <w:tc>
          <w:tcPr>
            <w:tcW w:w="9350" w:type="dxa"/>
            <w:gridSpan w:val="8"/>
            <w:noWrap/>
            <w:hideMark/>
          </w:tcPr>
          <w:p w14:paraId="24C9C8E1" w14:textId="77777777" w:rsidR="00CC3546" w:rsidRPr="00E0127E" w:rsidRDefault="00CC3546" w:rsidP="00E6686D">
            <w:pPr>
              <w:jc w:val="center"/>
              <w:rPr>
                <w:rFonts w:cstheme="minorHAnsi"/>
                <w:b/>
                <w:sz w:val="20"/>
                <w:szCs w:val="20"/>
              </w:rPr>
            </w:pPr>
            <w:r w:rsidRPr="00E0127E">
              <w:rPr>
                <w:rFonts w:cstheme="minorHAnsi"/>
                <w:b/>
                <w:sz w:val="20"/>
                <w:szCs w:val="20"/>
              </w:rPr>
              <w:t>EGGS</w:t>
            </w:r>
          </w:p>
        </w:tc>
      </w:tr>
      <w:tr w:rsidR="00CC3546" w:rsidRPr="00E0127E" w14:paraId="586AC921" w14:textId="77777777" w:rsidTr="00E6686D">
        <w:trPr>
          <w:trHeight w:val="300"/>
        </w:trPr>
        <w:tc>
          <w:tcPr>
            <w:tcW w:w="3256" w:type="dxa"/>
            <w:noWrap/>
            <w:hideMark/>
          </w:tcPr>
          <w:p w14:paraId="7736B99C" w14:textId="77777777" w:rsidR="00CC3546" w:rsidRPr="00E0127E" w:rsidRDefault="00CC3546" w:rsidP="00E6686D">
            <w:pPr>
              <w:rPr>
                <w:rFonts w:cstheme="minorHAnsi"/>
                <w:b/>
                <w:sz w:val="20"/>
                <w:szCs w:val="20"/>
              </w:rPr>
            </w:pPr>
            <w:r w:rsidRPr="00E0127E">
              <w:rPr>
                <w:rFonts w:cstheme="minorHAnsi"/>
                <w:b/>
                <w:sz w:val="20"/>
                <w:szCs w:val="20"/>
              </w:rPr>
              <w:t>Any eggs</w:t>
            </w:r>
          </w:p>
        </w:tc>
        <w:tc>
          <w:tcPr>
            <w:tcW w:w="708" w:type="dxa"/>
            <w:noWrap/>
            <w:hideMark/>
          </w:tcPr>
          <w:p w14:paraId="097B7A9B" w14:textId="77777777" w:rsidR="00CC3546" w:rsidRPr="00E0127E" w:rsidRDefault="00CC3546" w:rsidP="00E6686D">
            <w:pPr>
              <w:rPr>
                <w:rFonts w:cstheme="minorHAnsi"/>
                <w:sz w:val="20"/>
                <w:szCs w:val="20"/>
              </w:rPr>
            </w:pPr>
            <w:r w:rsidRPr="00E0127E">
              <w:rPr>
                <w:rFonts w:cstheme="minorHAnsi"/>
                <w:sz w:val="20"/>
                <w:szCs w:val="20"/>
              </w:rPr>
              <w:t>2</w:t>
            </w:r>
          </w:p>
        </w:tc>
        <w:tc>
          <w:tcPr>
            <w:tcW w:w="709" w:type="dxa"/>
            <w:noWrap/>
            <w:hideMark/>
          </w:tcPr>
          <w:p w14:paraId="611B3332" w14:textId="77777777" w:rsidR="00CC3546" w:rsidRPr="00E0127E" w:rsidRDefault="00CC3546" w:rsidP="00E6686D">
            <w:pPr>
              <w:rPr>
                <w:rFonts w:cstheme="minorHAnsi"/>
                <w:sz w:val="20"/>
                <w:szCs w:val="20"/>
              </w:rPr>
            </w:pPr>
            <w:r w:rsidRPr="00E0127E">
              <w:rPr>
                <w:rFonts w:cstheme="minorHAnsi"/>
                <w:sz w:val="20"/>
                <w:szCs w:val="20"/>
              </w:rPr>
              <w:t>3</w:t>
            </w:r>
          </w:p>
        </w:tc>
        <w:tc>
          <w:tcPr>
            <w:tcW w:w="567" w:type="dxa"/>
            <w:noWrap/>
            <w:hideMark/>
          </w:tcPr>
          <w:p w14:paraId="6B87E96A" w14:textId="77777777" w:rsidR="00CC3546" w:rsidRPr="00E0127E" w:rsidRDefault="00CC3546" w:rsidP="00E6686D">
            <w:pPr>
              <w:rPr>
                <w:rFonts w:cstheme="minorHAnsi"/>
                <w:sz w:val="20"/>
                <w:szCs w:val="20"/>
              </w:rPr>
            </w:pPr>
            <w:r w:rsidRPr="00E0127E">
              <w:rPr>
                <w:rFonts w:cstheme="minorHAnsi"/>
                <w:sz w:val="20"/>
                <w:szCs w:val="20"/>
              </w:rPr>
              <w:t>2</w:t>
            </w:r>
          </w:p>
        </w:tc>
        <w:tc>
          <w:tcPr>
            <w:tcW w:w="567" w:type="dxa"/>
            <w:noWrap/>
            <w:hideMark/>
          </w:tcPr>
          <w:p w14:paraId="5812890F" w14:textId="77777777" w:rsidR="00CC3546" w:rsidRPr="00E0127E" w:rsidRDefault="00CC3546" w:rsidP="00E6686D">
            <w:pPr>
              <w:rPr>
                <w:rFonts w:cstheme="minorHAnsi"/>
                <w:sz w:val="20"/>
                <w:szCs w:val="20"/>
              </w:rPr>
            </w:pPr>
            <w:r w:rsidRPr="00E0127E">
              <w:rPr>
                <w:rFonts w:cstheme="minorHAnsi"/>
                <w:sz w:val="20"/>
                <w:szCs w:val="20"/>
              </w:rPr>
              <w:t>0</w:t>
            </w:r>
          </w:p>
        </w:tc>
        <w:tc>
          <w:tcPr>
            <w:tcW w:w="851" w:type="dxa"/>
            <w:noWrap/>
            <w:hideMark/>
          </w:tcPr>
          <w:p w14:paraId="5A20E089" w14:textId="77777777" w:rsidR="00CC3546" w:rsidRPr="00E0127E" w:rsidRDefault="00CC3546" w:rsidP="00E6686D">
            <w:pPr>
              <w:rPr>
                <w:rFonts w:cstheme="minorHAnsi"/>
                <w:sz w:val="20"/>
                <w:szCs w:val="20"/>
              </w:rPr>
            </w:pPr>
            <w:r w:rsidRPr="00E0127E">
              <w:rPr>
                <w:rFonts w:cstheme="minorHAnsi"/>
                <w:sz w:val="20"/>
                <w:szCs w:val="20"/>
              </w:rPr>
              <w:t>71.4</w:t>
            </w:r>
          </w:p>
        </w:tc>
        <w:tc>
          <w:tcPr>
            <w:tcW w:w="1275" w:type="dxa"/>
            <w:noWrap/>
            <w:hideMark/>
          </w:tcPr>
          <w:p w14:paraId="3A52CAAD" w14:textId="77777777" w:rsidR="00CC3546" w:rsidRPr="00E0127E" w:rsidRDefault="00CC3546" w:rsidP="00E6686D">
            <w:pPr>
              <w:rPr>
                <w:rFonts w:cstheme="minorHAnsi"/>
                <w:sz w:val="20"/>
                <w:szCs w:val="20"/>
              </w:rPr>
            </w:pPr>
            <w:r w:rsidRPr="00E0127E">
              <w:rPr>
                <w:rFonts w:cstheme="minorHAnsi"/>
                <w:sz w:val="20"/>
                <w:szCs w:val="20"/>
              </w:rPr>
              <w:t>80.7</w:t>
            </w:r>
          </w:p>
        </w:tc>
        <w:tc>
          <w:tcPr>
            <w:tcW w:w="1417" w:type="dxa"/>
            <w:noWrap/>
            <w:hideMark/>
          </w:tcPr>
          <w:p w14:paraId="15361FB3" w14:textId="77777777" w:rsidR="00CC3546" w:rsidRPr="00E0127E" w:rsidRDefault="00CC3546" w:rsidP="00E6686D">
            <w:pPr>
              <w:rPr>
                <w:rFonts w:cstheme="minorHAnsi"/>
                <w:sz w:val="20"/>
                <w:szCs w:val="20"/>
              </w:rPr>
            </w:pPr>
            <w:r w:rsidRPr="00E0127E">
              <w:rPr>
                <w:rFonts w:cstheme="minorHAnsi"/>
                <w:sz w:val="20"/>
                <w:szCs w:val="20"/>
              </w:rPr>
              <w:t>0.2677</w:t>
            </w:r>
          </w:p>
        </w:tc>
      </w:tr>
      <w:tr w:rsidR="00CC3546" w:rsidRPr="00E0127E" w14:paraId="4D4FEEB5" w14:textId="77777777" w:rsidTr="00E6686D">
        <w:trPr>
          <w:trHeight w:val="300"/>
        </w:trPr>
        <w:tc>
          <w:tcPr>
            <w:tcW w:w="9350" w:type="dxa"/>
            <w:gridSpan w:val="8"/>
            <w:noWrap/>
            <w:hideMark/>
          </w:tcPr>
          <w:p w14:paraId="13B2CC2F" w14:textId="77777777" w:rsidR="00CC3546" w:rsidRPr="00E0127E" w:rsidRDefault="00CC3546" w:rsidP="00E6686D">
            <w:pPr>
              <w:jc w:val="center"/>
              <w:rPr>
                <w:rFonts w:cstheme="minorHAnsi"/>
                <w:b/>
                <w:sz w:val="20"/>
                <w:szCs w:val="20"/>
              </w:rPr>
            </w:pPr>
            <w:r w:rsidRPr="00E0127E">
              <w:rPr>
                <w:rFonts w:cstheme="minorHAnsi"/>
                <w:b/>
                <w:sz w:val="20"/>
                <w:szCs w:val="20"/>
              </w:rPr>
              <w:t>DAIRY PRODUCTS</w:t>
            </w:r>
          </w:p>
        </w:tc>
      </w:tr>
      <w:tr w:rsidR="00CC3546" w:rsidRPr="00E0127E" w14:paraId="3A5C6B9F" w14:textId="77777777" w:rsidTr="00E6686D">
        <w:trPr>
          <w:trHeight w:val="300"/>
        </w:trPr>
        <w:tc>
          <w:tcPr>
            <w:tcW w:w="3256" w:type="dxa"/>
            <w:noWrap/>
            <w:hideMark/>
          </w:tcPr>
          <w:p w14:paraId="0E85621C" w14:textId="77777777" w:rsidR="00CC3546" w:rsidRPr="00E0127E" w:rsidRDefault="00CC3546" w:rsidP="00E6686D">
            <w:pPr>
              <w:rPr>
                <w:rFonts w:cstheme="minorHAnsi"/>
                <w:b/>
                <w:sz w:val="20"/>
                <w:szCs w:val="20"/>
              </w:rPr>
            </w:pPr>
            <w:r w:rsidRPr="00E0127E">
              <w:rPr>
                <w:rFonts w:cstheme="minorHAnsi"/>
                <w:b/>
                <w:sz w:val="20"/>
                <w:szCs w:val="20"/>
              </w:rPr>
              <w:t>Any dairy (excluding cheese)</w:t>
            </w:r>
          </w:p>
        </w:tc>
        <w:tc>
          <w:tcPr>
            <w:tcW w:w="708" w:type="dxa"/>
            <w:noWrap/>
            <w:hideMark/>
          </w:tcPr>
          <w:p w14:paraId="2E11832C" w14:textId="77777777" w:rsidR="00CC3546" w:rsidRPr="00E0127E" w:rsidRDefault="00CC3546" w:rsidP="00E6686D">
            <w:pPr>
              <w:rPr>
                <w:rFonts w:cstheme="minorHAnsi"/>
                <w:sz w:val="20"/>
                <w:szCs w:val="20"/>
              </w:rPr>
            </w:pPr>
            <w:r w:rsidRPr="00E0127E">
              <w:rPr>
                <w:rFonts w:cstheme="minorHAnsi"/>
                <w:sz w:val="20"/>
                <w:szCs w:val="20"/>
              </w:rPr>
              <w:t>3</w:t>
            </w:r>
          </w:p>
        </w:tc>
        <w:tc>
          <w:tcPr>
            <w:tcW w:w="709" w:type="dxa"/>
            <w:noWrap/>
            <w:hideMark/>
          </w:tcPr>
          <w:p w14:paraId="70E1EEE5" w14:textId="77777777" w:rsidR="00CC3546" w:rsidRPr="00E0127E" w:rsidRDefault="00CC3546" w:rsidP="00E6686D">
            <w:pPr>
              <w:rPr>
                <w:rFonts w:cstheme="minorHAnsi"/>
                <w:sz w:val="20"/>
                <w:szCs w:val="20"/>
              </w:rPr>
            </w:pPr>
            <w:r w:rsidRPr="00E0127E">
              <w:rPr>
                <w:rFonts w:cstheme="minorHAnsi"/>
                <w:sz w:val="20"/>
                <w:szCs w:val="20"/>
              </w:rPr>
              <w:t>1</w:t>
            </w:r>
          </w:p>
        </w:tc>
        <w:tc>
          <w:tcPr>
            <w:tcW w:w="567" w:type="dxa"/>
            <w:noWrap/>
            <w:hideMark/>
          </w:tcPr>
          <w:p w14:paraId="2696C513" w14:textId="77777777" w:rsidR="00CC3546" w:rsidRPr="00E0127E" w:rsidRDefault="00CC3546" w:rsidP="00E6686D">
            <w:pPr>
              <w:rPr>
                <w:rFonts w:cstheme="minorHAnsi"/>
                <w:sz w:val="20"/>
                <w:szCs w:val="20"/>
              </w:rPr>
            </w:pPr>
            <w:r w:rsidRPr="00E0127E">
              <w:rPr>
                <w:rFonts w:cstheme="minorHAnsi"/>
                <w:sz w:val="20"/>
                <w:szCs w:val="20"/>
              </w:rPr>
              <w:t>3</w:t>
            </w:r>
          </w:p>
        </w:tc>
        <w:tc>
          <w:tcPr>
            <w:tcW w:w="567" w:type="dxa"/>
            <w:noWrap/>
            <w:hideMark/>
          </w:tcPr>
          <w:p w14:paraId="01132360" w14:textId="77777777" w:rsidR="00CC3546" w:rsidRPr="00E0127E" w:rsidRDefault="00CC3546" w:rsidP="00E6686D">
            <w:pPr>
              <w:rPr>
                <w:rFonts w:cstheme="minorHAnsi"/>
                <w:sz w:val="20"/>
                <w:szCs w:val="20"/>
              </w:rPr>
            </w:pPr>
            <w:r w:rsidRPr="00E0127E">
              <w:rPr>
                <w:rFonts w:cstheme="minorHAnsi"/>
                <w:sz w:val="20"/>
                <w:szCs w:val="20"/>
              </w:rPr>
              <w:t>0</w:t>
            </w:r>
          </w:p>
        </w:tc>
        <w:tc>
          <w:tcPr>
            <w:tcW w:w="851" w:type="dxa"/>
            <w:noWrap/>
            <w:hideMark/>
          </w:tcPr>
          <w:p w14:paraId="5640D990" w14:textId="77777777" w:rsidR="00CC3546" w:rsidRPr="00E0127E" w:rsidRDefault="00CC3546" w:rsidP="00E6686D">
            <w:pPr>
              <w:rPr>
                <w:rFonts w:cstheme="minorHAnsi"/>
                <w:sz w:val="20"/>
                <w:szCs w:val="20"/>
              </w:rPr>
            </w:pPr>
            <w:r w:rsidRPr="00E0127E">
              <w:rPr>
                <w:rFonts w:cstheme="minorHAnsi"/>
                <w:sz w:val="20"/>
                <w:szCs w:val="20"/>
              </w:rPr>
              <w:t>57.1</w:t>
            </w:r>
          </w:p>
        </w:tc>
        <w:tc>
          <w:tcPr>
            <w:tcW w:w="1275" w:type="dxa"/>
            <w:noWrap/>
            <w:hideMark/>
          </w:tcPr>
          <w:p w14:paraId="10E7524B" w14:textId="77777777" w:rsidR="00CC3546" w:rsidRPr="00E0127E" w:rsidRDefault="00CC3546" w:rsidP="00E6686D">
            <w:pPr>
              <w:rPr>
                <w:rFonts w:cstheme="minorHAnsi"/>
                <w:sz w:val="20"/>
                <w:szCs w:val="20"/>
              </w:rPr>
            </w:pPr>
            <w:r w:rsidRPr="00E0127E">
              <w:rPr>
                <w:rFonts w:cstheme="minorHAnsi"/>
                <w:sz w:val="20"/>
                <w:szCs w:val="20"/>
              </w:rPr>
              <w:t>84.6</w:t>
            </w:r>
          </w:p>
        </w:tc>
        <w:tc>
          <w:tcPr>
            <w:tcW w:w="1417" w:type="dxa"/>
            <w:noWrap/>
            <w:hideMark/>
          </w:tcPr>
          <w:p w14:paraId="154CB22F" w14:textId="77777777" w:rsidR="00CC3546" w:rsidRPr="00E0127E" w:rsidRDefault="00CC3546" w:rsidP="00E6686D">
            <w:pPr>
              <w:rPr>
                <w:rFonts w:cstheme="minorHAnsi"/>
                <w:sz w:val="20"/>
                <w:szCs w:val="20"/>
              </w:rPr>
            </w:pPr>
            <w:r w:rsidRPr="00E0127E">
              <w:rPr>
                <w:rFonts w:cstheme="minorHAnsi"/>
                <w:sz w:val="20"/>
                <w:szCs w:val="20"/>
              </w:rPr>
              <w:t>0.0655</w:t>
            </w:r>
          </w:p>
        </w:tc>
      </w:tr>
      <w:tr w:rsidR="00CC3546" w:rsidRPr="00E0127E" w14:paraId="1653D905" w14:textId="77777777" w:rsidTr="00E6686D">
        <w:trPr>
          <w:trHeight w:val="300"/>
        </w:trPr>
        <w:tc>
          <w:tcPr>
            <w:tcW w:w="3256" w:type="dxa"/>
            <w:noWrap/>
            <w:hideMark/>
          </w:tcPr>
          <w:p w14:paraId="06999599" w14:textId="77777777" w:rsidR="00CC3546" w:rsidRPr="00E0127E" w:rsidRDefault="00CC3546" w:rsidP="00E6686D">
            <w:pPr>
              <w:rPr>
                <w:rFonts w:cstheme="minorHAnsi"/>
                <w:b/>
                <w:sz w:val="20"/>
                <w:szCs w:val="20"/>
              </w:rPr>
            </w:pPr>
            <w:r w:rsidRPr="00E0127E">
              <w:rPr>
                <w:rFonts w:cstheme="minorHAnsi"/>
                <w:b/>
                <w:sz w:val="20"/>
                <w:szCs w:val="20"/>
              </w:rPr>
              <w:t>Non-dairy milk</w:t>
            </w:r>
          </w:p>
        </w:tc>
        <w:tc>
          <w:tcPr>
            <w:tcW w:w="708" w:type="dxa"/>
            <w:noWrap/>
            <w:hideMark/>
          </w:tcPr>
          <w:p w14:paraId="4D0CB219" w14:textId="77777777" w:rsidR="00CC3546" w:rsidRPr="00E0127E" w:rsidRDefault="00CC3546" w:rsidP="00E6686D">
            <w:pPr>
              <w:rPr>
                <w:rFonts w:cstheme="minorHAnsi"/>
                <w:sz w:val="20"/>
                <w:szCs w:val="20"/>
              </w:rPr>
            </w:pPr>
            <w:r w:rsidRPr="00E0127E">
              <w:rPr>
                <w:rFonts w:cstheme="minorHAnsi"/>
                <w:sz w:val="20"/>
                <w:szCs w:val="20"/>
              </w:rPr>
              <w:t>3</w:t>
            </w:r>
          </w:p>
        </w:tc>
        <w:tc>
          <w:tcPr>
            <w:tcW w:w="709" w:type="dxa"/>
            <w:noWrap/>
            <w:hideMark/>
          </w:tcPr>
          <w:p w14:paraId="7B1946AA" w14:textId="77777777" w:rsidR="00CC3546" w:rsidRPr="00E0127E" w:rsidRDefault="00CC3546" w:rsidP="00E6686D">
            <w:pPr>
              <w:rPr>
                <w:rFonts w:cstheme="minorHAnsi"/>
                <w:sz w:val="20"/>
                <w:szCs w:val="20"/>
              </w:rPr>
            </w:pPr>
            <w:r w:rsidRPr="00E0127E">
              <w:rPr>
                <w:rFonts w:cstheme="minorHAnsi"/>
                <w:sz w:val="20"/>
                <w:szCs w:val="20"/>
              </w:rPr>
              <w:t>0</w:t>
            </w:r>
          </w:p>
        </w:tc>
        <w:tc>
          <w:tcPr>
            <w:tcW w:w="567" w:type="dxa"/>
            <w:noWrap/>
            <w:hideMark/>
          </w:tcPr>
          <w:p w14:paraId="13B8E2F1" w14:textId="77777777" w:rsidR="00CC3546" w:rsidRPr="00E0127E" w:rsidRDefault="00CC3546" w:rsidP="00E6686D">
            <w:pPr>
              <w:rPr>
                <w:rFonts w:cstheme="minorHAnsi"/>
                <w:sz w:val="20"/>
                <w:szCs w:val="20"/>
              </w:rPr>
            </w:pPr>
            <w:r w:rsidRPr="00E0127E">
              <w:rPr>
                <w:rFonts w:cstheme="minorHAnsi"/>
                <w:sz w:val="20"/>
                <w:szCs w:val="20"/>
              </w:rPr>
              <w:t>3</w:t>
            </w:r>
          </w:p>
        </w:tc>
        <w:tc>
          <w:tcPr>
            <w:tcW w:w="567" w:type="dxa"/>
            <w:noWrap/>
            <w:hideMark/>
          </w:tcPr>
          <w:p w14:paraId="36E702B4" w14:textId="77777777" w:rsidR="00CC3546" w:rsidRPr="00E0127E" w:rsidRDefault="00CC3546" w:rsidP="00E6686D">
            <w:pPr>
              <w:rPr>
                <w:rFonts w:cstheme="minorHAnsi"/>
                <w:sz w:val="20"/>
                <w:szCs w:val="20"/>
              </w:rPr>
            </w:pPr>
            <w:r w:rsidRPr="00E0127E">
              <w:rPr>
                <w:rFonts w:cstheme="minorHAnsi"/>
                <w:sz w:val="20"/>
                <w:szCs w:val="20"/>
              </w:rPr>
              <w:t>1</w:t>
            </w:r>
          </w:p>
        </w:tc>
        <w:tc>
          <w:tcPr>
            <w:tcW w:w="851" w:type="dxa"/>
            <w:noWrap/>
            <w:hideMark/>
          </w:tcPr>
          <w:p w14:paraId="575F9459" w14:textId="77777777" w:rsidR="00CC3546" w:rsidRPr="00E0127E" w:rsidRDefault="00CC3546" w:rsidP="00E6686D">
            <w:pPr>
              <w:rPr>
                <w:rFonts w:cstheme="minorHAnsi"/>
                <w:sz w:val="20"/>
                <w:szCs w:val="20"/>
              </w:rPr>
            </w:pPr>
            <w:r w:rsidRPr="00E0127E">
              <w:rPr>
                <w:rFonts w:cstheme="minorHAnsi"/>
                <w:sz w:val="20"/>
                <w:szCs w:val="20"/>
              </w:rPr>
              <w:t>50.0</w:t>
            </w:r>
          </w:p>
        </w:tc>
        <w:tc>
          <w:tcPr>
            <w:tcW w:w="1275" w:type="dxa"/>
            <w:noWrap/>
            <w:hideMark/>
          </w:tcPr>
          <w:p w14:paraId="08CAF5D3" w14:textId="77777777" w:rsidR="00CC3546" w:rsidRPr="00E0127E" w:rsidRDefault="00CC3546" w:rsidP="00E6686D">
            <w:pPr>
              <w:rPr>
                <w:rFonts w:cstheme="minorHAnsi"/>
                <w:sz w:val="20"/>
                <w:szCs w:val="20"/>
              </w:rPr>
            </w:pPr>
            <w:r w:rsidRPr="00E0127E">
              <w:rPr>
                <w:rFonts w:cstheme="minorHAnsi"/>
                <w:sz w:val="20"/>
                <w:szCs w:val="20"/>
              </w:rPr>
              <w:t>No data</w:t>
            </w:r>
          </w:p>
        </w:tc>
        <w:tc>
          <w:tcPr>
            <w:tcW w:w="1417" w:type="dxa"/>
            <w:noWrap/>
            <w:hideMark/>
          </w:tcPr>
          <w:p w14:paraId="6D454ACF" w14:textId="77777777" w:rsidR="00CC3546" w:rsidRPr="00E0127E" w:rsidRDefault="00CC3546" w:rsidP="00E6686D">
            <w:pPr>
              <w:rPr>
                <w:rFonts w:cstheme="minorHAnsi"/>
                <w:sz w:val="20"/>
                <w:szCs w:val="20"/>
              </w:rPr>
            </w:pPr>
            <w:r w:rsidRPr="00E0127E">
              <w:rPr>
                <w:rFonts w:cstheme="minorHAnsi"/>
                <w:sz w:val="20"/>
                <w:szCs w:val="20"/>
              </w:rPr>
              <w:t>No data</w:t>
            </w:r>
          </w:p>
        </w:tc>
      </w:tr>
      <w:tr w:rsidR="00CC3546" w:rsidRPr="00E0127E" w14:paraId="0AF854C5" w14:textId="77777777" w:rsidTr="00E6686D">
        <w:trPr>
          <w:trHeight w:val="300"/>
        </w:trPr>
        <w:tc>
          <w:tcPr>
            <w:tcW w:w="3256" w:type="dxa"/>
            <w:noWrap/>
            <w:hideMark/>
          </w:tcPr>
          <w:p w14:paraId="29B944FF" w14:textId="77777777" w:rsidR="00CC3546" w:rsidRPr="00E0127E" w:rsidRDefault="00CC3546" w:rsidP="00E6686D">
            <w:pPr>
              <w:rPr>
                <w:rFonts w:cstheme="minorHAnsi"/>
                <w:b/>
                <w:sz w:val="20"/>
                <w:szCs w:val="20"/>
              </w:rPr>
            </w:pPr>
            <w:r w:rsidRPr="00E0127E">
              <w:rPr>
                <w:rFonts w:cstheme="minorHAnsi"/>
                <w:b/>
                <w:sz w:val="20"/>
                <w:szCs w:val="20"/>
              </w:rPr>
              <w:t>Any cheese</w:t>
            </w:r>
          </w:p>
        </w:tc>
        <w:tc>
          <w:tcPr>
            <w:tcW w:w="708" w:type="dxa"/>
            <w:noWrap/>
            <w:hideMark/>
          </w:tcPr>
          <w:p w14:paraId="4398BC9C" w14:textId="77777777" w:rsidR="00CC3546" w:rsidRPr="00E0127E" w:rsidRDefault="00CC3546" w:rsidP="00E6686D">
            <w:pPr>
              <w:rPr>
                <w:rFonts w:cstheme="minorHAnsi"/>
                <w:sz w:val="20"/>
                <w:szCs w:val="20"/>
              </w:rPr>
            </w:pPr>
            <w:r w:rsidRPr="00E0127E">
              <w:rPr>
                <w:rFonts w:cstheme="minorHAnsi"/>
                <w:sz w:val="20"/>
                <w:szCs w:val="20"/>
              </w:rPr>
              <w:t>4</w:t>
            </w:r>
          </w:p>
        </w:tc>
        <w:tc>
          <w:tcPr>
            <w:tcW w:w="709" w:type="dxa"/>
            <w:noWrap/>
            <w:hideMark/>
          </w:tcPr>
          <w:p w14:paraId="55887B92" w14:textId="77777777" w:rsidR="00CC3546" w:rsidRPr="00E0127E" w:rsidRDefault="00CC3546" w:rsidP="00E6686D">
            <w:pPr>
              <w:rPr>
                <w:rFonts w:cstheme="minorHAnsi"/>
                <w:sz w:val="20"/>
                <w:szCs w:val="20"/>
              </w:rPr>
            </w:pPr>
            <w:r w:rsidRPr="00E0127E">
              <w:rPr>
                <w:rFonts w:cstheme="minorHAnsi"/>
                <w:sz w:val="20"/>
                <w:szCs w:val="20"/>
              </w:rPr>
              <w:t>0</w:t>
            </w:r>
          </w:p>
        </w:tc>
        <w:tc>
          <w:tcPr>
            <w:tcW w:w="567" w:type="dxa"/>
            <w:noWrap/>
            <w:hideMark/>
          </w:tcPr>
          <w:p w14:paraId="6FF97424" w14:textId="77777777" w:rsidR="00CC3546" w:rsidRPr="00E0127E" w:rsidRDefault="00CC3546" w:rsidP="00E6686D">
            <w:pPr>
              <w:rPr>
                <w:rFonts w:cstheme="minorHAnsi"/>
                <w:sz w:val="20"/>
                <w:szCs w:val="20"/>
              </w:rPr>
            </w:pPr>
            <w:r w:rsidRPr="00E0127E">
              <w:rPr>
                <w:rFonts w:cstheme="minorHAnsi"/>
                <w:sz w:val="20"/>
                <w:szCs w:val="20"/>
              </w:rPr>
              <w:t>3</w:t>
            </w:r>
          </w:p>
        </w:tc>
        <w:tc>
          <w:tcPr>
            <w:tcW w:w="567" w:type="dxa"/>
            <w:noWrap/>
            <w:hideMark/>
          </w:tcPr>
          <w:p w14:paraId="4FE97CB1" w14:textId="77777777" w:rsidR="00CC3546" w:rsidRPr="00E0127E" w:rsidRDefault="00CC3546" w:rsidP="00E6686D">
            <w:pPr>
              <w:rPr>
                <w:rFonts w:cstheme="minorHAnsi"/>
                <w:sz w:val="20"/>
                <w:szCs w:val="20"/>
              </w:rPr>
            </w:pPr>
            <w:r w:rsidRPr="00E0127E">
              <w:rPr>
                <w:rFonts w:cstheme="minorHAnsi"/>
                <w:sz w:val="20"/>
                <w:szCs w:val="20"/>
              </w:rPr>
              <w:t>0</w:t>
            </w:r>
          </w:p>
        </w:tc>
        <w:tc>
          <w:tcPr>
            <w:tcW w:w="851" w:type="dxa"/>
            <w:noWrap/>
            <w:hideMark/>
          </w:tcPr>
          <w:p w14:paraId="4B6176A1" w14:textId="77777777" w:rsidR="00CC3546" w:rsidRPr="00E0127E" w:rsidRDefault="00CC3546" w:rsidP="00E6686D">
            <w:pPr>
              <w:rPr>
                <w:rFonts w:cstheme="minorHAnsi"/>
                <w:sz w:val="20"/>
                <w:szCs w:val="20"/>
              </w:rPr>
            </w:pPr>
            <w:r w:rsidRPr="00E0127E">
              <w:rPr>
                <w:rFonts w:cstheme="minorHAnsi"/>
                <w:sz w:val="20"/>
                <w:szCs w:val="20"/>
              </w:rPr>
              <w:t>57.1</w:t>
            </w:r>
          </w:p>
        </w:tc>
        <w:tc>
          <w:tcPr>
            <w:tcW w:w="1275" w:type="dxa"/>
            <w:noWrap/>
            <w:hideMark/>
          </w:tcPr>
          <w:p w14:paraId="7510E0A4" w14:textId="77777777" w:rsidR="00CC3546" w:rsidRPr="00E0127E" w:rsidRDefault="00CC3546" w:rsidP="00E6686D">
            <w:pPr>
              <w:rPr>
                <w:rFonts w:cstheme="minorHAnsi"/>
                <w:sz w:val="20"/>
                <w:szCs w:val="20"/>
              </w:rPr>
            </w:pPr>
            <w:r w:rsidRPr="00E0127E">
              <w:rPr>
                <w:rFonts w:cstheme="minorHAnsi"/>
                <w:sz w:val="20"/>
                <w:szCs w:val="20"/>
              </w:rPr>
              <w:t>88.8</w:t>
            </w:r>
          </w:p>
        </w:tc>
        <w:tc>
          <w:tcPr>
            <w:tcW w:w="1417" w:type="dxa"/>
            <w:noWrap/>
            <w:hideMark/>
          </w:tcPr>
          <w:p w14:paraId="2386F1D6" w14:textId="77777777" w:rsidR="00CC3546" w:rsidRPr="00E0127E" w:rsidRDefault="00CC3546" w:rsidP="00E6686D">
            <w:pPr>
              <w:rPr>
                <w:rFonts w:cstheme="minorHAnsi"/>
                <w:sz w:val="20"/>
                <w:szCs w:val="20"/>
              </w:rPr>
            </w:pPr>
            <w:r w:rsidRPr="00E0127E">
              <w:rPr>
                <w:rFonts w:cstheme="minorHAnsi"/>
                <w:sz w:val="20"/>
                <w:szCs w:val="20"/>
              </w:rPr>
              <w:t>0.00306</w:t>
            </w:r>
          </w:p>
        </w:tc>
      </w:tr>
      <w:tr w:rsidR="00CC3546" w:rsidRPr="00E0127E" w14:paraId="5CA28320" w14:textId="77777777" w:rsidTr="00E6686D">
        <w:trPr>
          <w:trHeight w:val="300"/>
        </w:trPr>
        <w:tc>
          <w:tcPr>
            <w:tcW w:w="9350" w:type="dxa"/>
            <w:gridSpan w:val="8"/>
            <w:noWrap/>
            <w:hideMark/>
          </w:tcPr>
          <w:p w14:paraId="73D8BB9E" w14:textId="77777777" w:rsidR="00CC3546" w:rsidRPr="00E0127E" w:rsidRDefault="00CC3546" w:rsidP="00E6686D">
            <w:pPr>
              <w:jc w:val="center"/>
              <w:rPr>
                <w:rFonts w:cstheme="minorHAnsi"/>
                <w:b/>
                <w:sz w:val="20"/>
                <w:szCs w:val="20"/>
              </w:rPr>
            </w:pPr>
            <w:r w:rsidRPr="00E0127E">
              <w:rPr>
                <w:rFonts w:cstheme="minorHAnsi"/>
                <w:b/>
                <w:sz w:val="20"/>
                <w:szCs w:val="20"/>
              </w:rPr>
              <w:t>VEGETABLES</w:t>
            </w:r>
          </w:p>
        </w:tc>
      </w:tr>
      <w:tr w:rsidR="00CC3546" w:rsidRPr="00E0127E" w14:paraId="00AA7A5D" w14:textId="77777777" w:rsidTr="00E6686D">
        <w:trPr>
          <w:trHeight w:val="300"/>
        </w:trPr>
        <w:tc>
          <w:tcPr>
            <w:tcW w:w="3256" w:type="dxa"/>
            <w:noWrap/>
            <w:hideMark/>
          </w:tcPr>
          <w:p w14:paraId="618D3DA9" w14:textId="77777777" w:rsidR="00CC3546" w:rsidRPr="00E0127E" w:rsidRDefault="00CC3546" w:rsidP="00E6686D">
            <w:pPr>
              <w:rPr>
                <w:rFonts w:cstheme="minorHAnsi"/>
                <w:b/>
                <w:sz w:val="20"/>
                <w:szCs w:val="20"/>
              </w:rPr>
            </w:pPr>
            <w:r w:rsidRPr="00E0127E">
              <w:rPr>
                <w:rFonts w:cstheme="minorHAnsi"/>
                <w:b/>
                <w:sz w:val="20"/>
                <w:szCs w:val="20"/>
              </w:rPr>
              <w:t>Tomatoes</w:t>
            </w:r>
          </w:p>
        </w:tc>
        <w:tc>
          <w:tcPr>
            <w:tcW w:w="708" w:type="dxa"/>
            <w:noWrap/>
            <w:hideMark/>
          </w:tcPr>
          <w:p w14:paraId="028370D6" w14:textId="77777777" w:rsidR="00CC3546" w:rsidRPr="00E0127E" w:rsidRDefault="00CC3546" w:rsidP="00E6686D">
            <w:pPr>
              <w:rPr>
                <w:rFonts w:cstheme="minorHAnsi"/>
                <w:sz w:val="20"/>
                <w:szCs w:val="20"/>
              </w:rPr>
            </w:pPr>
            <w:r w:rsidRPr="00E0127E">
              <w:rPr>
                <w:rFonts w:cstheme="minorHAnsi"/>
                <w:sz w:val="20"/>
                <w:szCs w:val="20"/>
              </w:rPr>
              <w:t>3</w:t>
            </w:r>
          </w:p>
        </w:tc>
        <w:tc>
          <w:tcPr>
            <w:tcW w:w="709" w:type="dxa"/>
            <w:noWrap/>
            <w:hideMark/>
          </w:tcPr>
          <w:p w14:paraId="078C7F90" w14:textId="77777777" w:rsidR="00CC3546" w:rsidRPr="00E0127E" w:rsidRDefault="00CC3546" w:rsidP="00E6686D">
            <w:pPr>
              <w:rPr>
                <w:rFonts w:cstheme="minorHAnsi"/>
                <w:sz w:val="20"/>
                <w:szCs w:val="20"/>
              </w:rPr>
            </w:pPr>
            <w:r w:rsidRPr="00E0127E">
              <w:rPr>
                <w:rFonts w:cstheme="minorHAnsi"/>
                <w:sz w:val="20"/>
                <w:szCs w:val="20"/>
              </w:rPr>
              <w:t>1</w:t>
            </w:r>
          </w:p>
        </w:tc>
        <w:tc>
          <w:tcPr>
            <w:tcW w:w="567" w:type="dxa"/>
            <w:noWrap/>
            <w:hideMark/>
          </w:tcPr>
          <w:p w14:paraId="3406652C" w14:textId="77777777" w:rsidR="00CC3546" w:rsidRPr="00E0127E" w:rsidRDefault="00CC3546" w:rsidP="00E6686D">
            <w:pPr>
              <w:rPr>
                <w:rFonts w:cstheme="minorHAnsi"/>
                <w:sz w:val="20"/>
                <w:szCs w:val="20"/>
              </w:rPr>
            </w:pPr>
            <w:r w:rsidRPr="00E0127E">
              <w:rPr>
                <w:rFonts w:cstheme="minorHAnsi"/>
                <w:sz w:val="20"/>
                <w:szCs w:val="20"/>
              </w:rPr>
              <w:t>3</w:t>
            </w:r>
          </w:p>
        </w:tc>
        <w:tc>
          <w:tcPr>
            <w:tcW w:w="567" w:type="dxa"/>
            <w:noWrap/>
            <w:hideMark/>
          </w:tcPr>
          <w:p w14:paraId="746419BF" w14:textId="77777777" w:rsidR="00CC3546" w:rsidRPr="00E0127E" w:rsidRDefault="00CC3546" w:rsidP="00E6686D">
            <w:pPr>
              <w:rPr>
                <w:rFonts w:cstheme="minorHAnsi"/>
                <w:sz w:val="20"/>
                <w:szCs w:val="20"/>
              </w:rPr>
            </w:pPr>
            <w:r w:rsidRPr="00E0127E">
              <w:rPr>
                <w:rFonts w:cstheme="minorHAnsi"/>
                <w:sz w:val="20"/>
                <w:szCs w:val="20"/>
              </w:rPr>
              <w:t>0</w:t>
            </w:r>
          </w:p>
        </w:tc>
        <w:tc>
          <w:tcPr>
            <w:tcW w:w="851" w:type="dxa"/>
            <w:noWrap/>
            <w:hideMark/>
          </w:tcPr>
          <w:p w14:paraId="3F3C9E00" w14:textId="77777777" w:rsidR="00CC3546" w:rsidRPr="00E0127E" w:rsidRDefault="00CC3546" w:rsidP="00E6686D">
            <w:pPr>
              <w:rPr>
                <w:rFonts w:cstheme="minorHAnsi"/>
                <w:sz w:val="20"/>
                <w:szCs w:val="20"/>
              </w:rPr>
            </w:pPr>
            <w:r w:rsidRPr="00E0127E">
              <w:rPr>
                <w:rFonts w:cstheme="minorHAnsi"/>
                <w:sz w:val="20"/>
                <w:szCs w:val="20"/>
              </w:rPr>
              <w:t>57.1</w:t>
            </w:r>
          </w:p>
        </w:tc>
        <w:tc>
          <w:tcPr>
            <w:tcW w:w="1275" w:type="dxa"/>
            <w:noWrap/>
            <w:hideMark/>
          </w:tcPr>
          <w:p w14:paraId="13862D8F" w14:textId="77777777" w:rsidR="00CC3546" w:rsidRPr="00E0127E" w:rsidRDefault="00CC3546" w:rsidP="00E6686D">
            <w:pPr>
              <w:rPr>
                <w:rFonts w:cstheme="minorHAnsi"/>
                <w:sz w:val="20"/>
                <w:szCs w:val="20"/>
              </w:rPr>
            </w:pPr>
            <w:r w:rsidRPr="00E0127E">
              <w:rPr>
                <w:rFonts w:cstheme="minorHAnsi"/>
                <w:sz w:val="20"/>
                <w:szCs w:val="20"/>
              </w:rPr>
              <w:t>72.9</w:t>
            </w:r>
          </w:p>
        </w:tc>
        <w:tc>
          <w:tcPr>
            <w:tcW w:w="1417" w:type="dxa"/>
            <w:noWrap/>
            <w:hideMark/>
          </w:tcPr>
          <w:p w14:paraId="1D8E8C56" w14:textId="77777777" w:rsidR="00CC3546" w:rsidRPr="00E0127E" w:rsidRDefault="00CC3546" w:rsidP="00E6686D">
            <w:pPr>
              <w:rPr>
                <w:rFonts w:cstheme="minorHAnsi"/>
                <w:sz w:val="20"/>
                <w:szCs w:val="20"/>
              </w:rPr>
            </w:pPr>
            <w:r w:rsidRPr="00E0127E">
              <w:rPr>
                <w:rFonts w:cstheme="minorHAnsi"/>
                <w:sz w:val="20"/>
                <w:szCs w:val="20"/>
              </w:rPr>
              <w:t>0.1967</w:t>
            </w:r>
          </w:p>
        </w:tc>
      </w:tr>
      <w:tr w:rsidR="00CC3546" w:rsidRPr="00E0127E" w14:paraId="104B21E8" w14:textId="77777777" w:rsidTr="00E6686D">
        <w:trPr>
          <w:trHeight w:val="300"/>
        </w:trPr>
        <w:tc>
          <w:tcPr>
            <w:tcW w:w="3256" w:type="dxa"/>
            <w:noWrap/>
            <w:hideMark/>
          </w:tcPr>
          <w:p w14:paraId="27250154" w14:textId="77777777" w:rsidR="00CC3546" w:rsidRPr="00E0127E" w:rsidRDefault="00CC3546" w:rsidP="00E6686D">
            <w:pPr>
              <w:rPr>
                <w:rFonts w:cstheme="minorHAnsi"/>
                <w:b/>
                <w:sz w:val="20"/>
                <w:szCs w:val="20"/>
              </w:rPr>
            </w:pPr>
            <w:r w:rsidRPr="00E0127E">
              <w:rPr>
                <w:rFonts w:cstheme="minorHAnsi"/>
                <w:b/>
                <w:sz w:val="20"/>
                <w:szCs w:val="20"/>
              </w:rPr>
              <w:t>Any lettuce or leafy greens</w:t>
            </w:r>
          </w:p>
        </w:tc>
        <w:tc>
          <w:tcPr>
            <w:tcW w:w="708" w:type="dxa"/>
            <w:noWrap/>
            <w:hideMark/>
          </w:tcPr>
          <w:p w14:paraId="51B0A831" w14:textId="77777777" w:rsidR="00CC3546" w:rsidRPr="00E0127E" w:rsidRDefault="00CC3546" w:rsidP="00E6686D">
            <w:pPr>
              <w:rPr>
                <w:rFonts w:cstheme="minorHAnsi"/>
                <w:sz w:val="20"/>
                <w:szCs w:val="20"/>
              </w:rPr>
            </w:pPr>
            <w:r w:rsidRPr="00E0127E">
              <w:rPr>
                <w:rFonts w:cstheme="minorHAnsi"/>
                <w:sz w:val="20"/>
                <w:szCs w:val="20"/>
              </w:rPr>
              <w:t>4</w:t>
            </w:r>
          </w:p>
        </w:tc>
        <w:tc>
          <w:tcPr>
            <w:tcW w:w="709" w:type="dxa"/>
            <w:noWrap/>
            <w:hideMark/>
          </w:tcPr>
          <w:p w14:paraId="01313962" w14:textId="77777777" w:rsidR="00CC3546" w:rsidRPr="00E0127E" w:rsidRDefault="00CC3546" w:rsidP="00E6686D">
            <w:pPr>
              <w:rPr>
                <w:rFonts w:cstheme="minorHAnsi"/>
                <w:sz w:val="20"/>
                <w:szCs w:val="20"/>
              </w:rPr>
            </w:pPr>
            <w:r w:rsidRPr="00E0127E">
              <w:rPr>
                <w:rFonts w:cstheme="minorHAnsi"/>
                <w:sz w:val="20"/>
                <w:szCs w:val="20"/>
              </w:rPr>
              <w:t>1</w:t>
            </w:r>
          </w:p>
        </w:tc>
        <w:tc>
          <w:tcPr>
            <w:tcW w:w="567" w:type="dxa"/>
            <w:noWrap/>
            <w:hideMark/>
          </w:tcPr>
          <w:p w14:paraId="58730AAA" w14:textId="77777777" w:rsidR="00CC3546" w:rsidRPr="00E0127E" w:rsidRDefault="00CC3546" w:rsidP="00E6686D">
            <w:pPr>
              <w:rPr>
                <w:rFonts w:cstheme="minorHAnsi"/>
                <w:sz w:val="20"/>
                <w:szCs w:val="20"/>
              </w:rPr>
            </w:pPr>
            <w:r w:rsidRPr="00E0127E">
              <w:rPr>
                <w:rFonts w:cstheme="minorHAnsi"/>
                <w:sz w:val="20"/>
                <w:szCs w:val="20"/>
              </w:rPr>
              <w:t>1</w:t>
            </w:r>
          </w:p>
        </w:tc>
        <w:tc>
          <w:tcPr>
            <w:tcW w:w="567" w:type="dxa"/>
            <w:noWrap/>
            <w:hideMark/>
          </w:tcPr>
          <w:p w14:paraId="506D0016" w14:textId="77777777" w:rsidR="00CC3546" w:rsidRPr="00E0127E" w:rsidRDefault="00CC3546" w:rsidP="00E6686D">
            <w:pPr>
              <w:rPr>
                <w:rFonts w:cstheme="minorHAnsi"/>
                <w:sz w:val="20"/>
                <w:szCs w:val="20"/>
              </w:rPr>
            </w:pPr>
            <w:r w:rsidRPr="00E0127E">
              <w:rPr>
                <w:rFonts w:cstheme="minorHAnsi"/>
                <w:sz w:val="20"/>
                <w:szCs w:val="20"/>
              </w:rPr>
              <w:t>1</w:t>
            </w:r>
          </w:p>
        </w:tc>
        <w:tc>
          <w:tcPr>
            <w:tcW w:w="851" w:type="dxa"/>
            <w:noWrap/>
            <w:hideMark/>
          </w:tcPr>
          <w:p w14:paraId="00A9399E" w14:textId="77777777" w:rsidR="00CC3546" w:rsidRPr="00E0127E" w:rsidRDefault="00CC3546" w:rsidP="00E6686D">
            <w:pPr>
              <w:rPr>
                <w:rFonts w:cstheme="minorHAnsi"/>
                <w:sz w:val="20"/>
                <w:szCs w:val="20"/>
              </w:rPr>
            </w:pPr>
            <w:r w:rsidRPr="00E0127E">
              <w:rPr>
                <w:rFonts w:cstheme="minorHAnsi"/>
                <w:sz w:val="20"/>
                <w:szCs w:val="20"/>
              </w:rPr>
              <w:t>83.3</w:t>
            </w:r>
          </w:p>
        </w:tc>
        <w:tc>
          <w:tcPr>
            <w:tcW w:w="1275" w:type="dxa"/>
            <w:noWrap/>
            <w:hideMark/>
          </w:tcPr>
          <w:p w14:paraId="77140BE8" w14:textId="77777777" w:rsidR="00CC3546" w:rsidRPr="00E0127E" w:rsidRDefault="00CC3546" w:rsidP="00E6686D">
            <w:pPr>
              <w:rPr>
                <w:rFonts w:cstheme="minorHAnsi"/>
                <w:sz w:val="20"/>
                <w:szCs w:val="20"/>
              </w:rPr>
            </w:pPr>
            <w:r w:rsidRPr="00E0127E">
              <w:rPr>
                <w:rFonts w:cstheme="minorHAnsi"/>
                <w:sz w:val="20"/>
                <w:szCs w:val="20"/>
              </w:rPr>
              <w:t>82.4</w:t>
            </w:r>
          </w:p>
        </w:tc>
        <w:tc>
          <w:tcPr>
            <w:tcW w:w="1417" w:type="dxa"/>
            <w:noWrap/>
            <w:hideMark/>
          </w:tcPr>
          <w:p w14:paraId="5719B53F" w14:textId="77777777" w:rsidR="00CC3546" w:rsidRPr="00E0127E" w:rsidRDefault="00CC3546" w:rsidP="00E6686D">
            <w:pPr>
              <w:rPr>
                <w:rFonts w:cstheme="minorHAnsi"/>
                <w:sz w:val="20"/>
                <w:szCs w:val="20"/>
              </w:rPr>
            </w:pPr>
            <w:r w:rsidRPr="00E0127E">
              <w:rPr>
                <w:rFonts w:cstheme="minorHAnsi"/>
                <w:sz w:val="20"/>
                <w:szCs w:val="20"/>
              </w:rPr>
              <w:t>0.4011</w:t>
            </w:r>
          </w:p>
        </w:tc>
      </w:tr>
      <w:tr w:rsidR="00CC3546" w:rsidRPr="00E0127E" w14:paraId="4189965E" w14:textId="77777777" w:rsidTr="00E6686D">
        <w:trPr>
          <w:trHeight w:val="300"/>
        </w:trPr>
        <w:tc>
          <w:tcPr>
            <w:tcW w:w="3256" w:type="dxa"/>
            <w:noWrap/>
            <w:hideMark/>
          </w:tcPr>
          <w:p w14:paraId="2D6089F7" w14:textId="77777777" w:rsidR="00CC3546" w:rsidRPr="00E0127E" w:rsidRDefault="00CC3546" w:rsidP="00E6686D">
            <w:pPr>
              <w:rPr>
                <w:rFonts w:cstheme="minorHAnsi"/>
                <w:b/>
                <w:sz w:val="20"/>
                <w:szCs w:val="20"/>
              </w:rPr>
            </w:pPr>
            <w:r w:rsidRPr="00E0127E">
              <w:rPr>
                <w:rFonts w:cstheme="minorHAnsi"/>
                <w:b/>
                <w:sz w:val="20"/>
                <w:szCs w:val="20"/>
              </w:rPr>
              <w:t>Iceberg</w:t>
            </w:r>
          </w:p>
        </w:tc>
        <w:tc>
          <w:tcPr>
            <w:tcW w:w="708" w:type="dxa"/>
            <w:noWrap/>
            <w:hideMark/>
          </w:tcPr>
          <w:p w14:paraId="6B99838C" w14:textId="77777777" w:rsidR="00CC3546" w:rsidRPr="00E0127E" w:rsidRDefault="00CC3546" w:rsidP="00E6686D">
            <w:pPr>
              <w:rPr>
                <w:rFonts w:cstheme="minorHAnsi"/>
                <w:sz w:val="20"/>
                <w:szCs w:val="20"/>
              </w:rPr>
            </w:pPr>
            <w:r w:rsidRPr="00E0127E">
              <w:rPr>
                <w:rFonts w:cstheme="minorHAnsi"/>
                <w:sz w:val="20"/>
                <w:szCs w:val="20"/>
              </w:rPr>
              <w:t>0</w:t>
            </w:r>
          </w:p>
        </w:tc>
        <w:tc>
          <w:tcPr>
            <w:tcW w:w="709" w:type="dxa"/>
            <w:noWrap/>
            <w:hideMark/>
          </w:tcPr>
          <w:p w14:paraId="7B588240" w14:textId="77777777" w:rsidR="00CC3546" w:rsidRPr="00E0127E" w:rsidRDefault="00CC3546" w:rsidP="00E6686D">
            <w:pPr>
              <w:rPr>
                <w:rFonts w:cstheme="minorHAnsi"/>
                <w:sz w:val="20"/>
                <w:szCs w:val="20"/>
              </w:rPr>
            </w:pPr>
            <w:r w:rsidRPr="00E0127E">
              <w:rPr>
                <w:rFonts w:cstheme="minorHAnsi"/>
                <w:sz w:val="20"/>
                <w:szCs w:val="20"/>
              </w:rPr>
              <w:t>2</w:t>
            </w:r>
          </w:p>
        </w:tc>
        <w:tc>
          <w:tcPr>
            <w:tcW w:w="567" w:type="dxa"/>
            <w:noWrap/>
            <w:hideMark/>
          </w:tcPr>
          <w:p w14:paraId="0D89BCC7" w14:textId="77777777" w:rsidR="00CC3546" w:rsidRPr="00E0127E" w:rsidRDefault="00CC3546" w:rsidP="00E6686D">
            <w:pPr>
              <w:rPr>
                <w:rFonts w:cstheme="minorHAnsi"/>
                <w:sz w:val="20"/>
                <w:szCs w:val="20"/>
              </w:rPr>
            </w:pPr>
            <w:r w:rsidRPr="00E0127E">
              <w:rPr>
                <w:rFonts w:cstheme="minorHAnsi"/>
                <w:sz w:val="20"/>
                <w:szCs w:val="20"/>
              </w:rPr>
              <w:t>3</w:t>
            </w:r>
          </w:p>
        </w:tc>
        <w:tc>
          <w:tcPr>
            <w:tcW w:w="567" w:type="dxa"/>
            <w:noWrap/>
            <w:hideMark/>
          </w:tcPr>
          <w:p w14:paraId="781BC494" w14:textId="77777777" w:rsidR="00CC3546" w:rsidRPr="00E0127E" w:rsidRDefault="00CC3546" w:rsidP="00E6686D">
            <w:pPr>
              <w:rPr>
                <w:rFonts w:cstheme="minorHAnsi"/>
                <w:sz w:val="20"/>
                <w:szCs w:val="20"/>
              </w:rPr>
            </w:pPr>
            <w:r w:rsidRPr="00E0127E">
              <w:rPr>
                <w:rFonts w:cstheme="minorHAnsi"/>
                <w:sz w:val="20"/>
                <w:szCs w:val="20"/>
              </w:rPr>
              <w:t>2</w:t>
            </w:r>
          </w:p>
        </w:tc>
        <w:tc>
          <w:tcPr>
            <w:tcW w:w="851" w:type="dxa"/>
            <w:noWrap/>
            <w:hideMark/>
          </w:tcPr>
          <w:p w14:paraId="5C515B00" w14:textId="77777777" w:rsidR="00CC3546" w:rsidRPr="00E0127E" w:rsidRDefault="00CC3546" w:rsidP="00E6686D">
            <w:pPr>
              <w:rPr>
                <w:rFonts w:cstheme="minorHAnsi"/>
                <w:sz w:val="20"/>
                <w:szCs w:val="20"/>
              </w:rPr>
            </w:pPr>
            <w:r w:rsidRPr="00E0127E">
              <w:rPr>
                <w:rFonts w:cstheme="minorHAnsi"/>
                <w:sz w:val="20"/>
                <w:szCs w:val="20"/>
              </w:rPr>
              <w:t>40.0</w:t>
            </w:r>
          </w:p>
        </w:tc>
        <w:tc>
          <w:tcPr>
            <w:tcW w:w="1275" w:type="dxa"/>
            <w:noWrap/>
            <w:hideMark/>
          </w:tcPr>
          <w:p w14:paraId="381CE4F2" w14:textId="77777777" w:rsidR="00CC3546" w:rsidRPr="00E0127E" w:rsidRDefault="00CC3546" w:rsidP="00E6686D">
            <w:pPr>
              <w:rPr>
                <w:rFonts w:cstheme="minorHAnsi"/>
                <w:sz w:val="20"/>
                <w:szCs w:val="20"/>
              </w:rPr>
            </w:pPr>
            <w:r w:rsidRPr="00E0127E">
              <w:rPr>
                <w:rFonts w:cstheme="minorHAnsi"/>
                <w:sz w:val="20"/>
                <w:szCs w:val="20"/>
              </w:rPr>
              <w:t>41.1</w:t>
            </w:r>
          </w:p>
        </w:tc>
        <w:tc>
          <w:tcPr>
            <w:tcW w:w="1417" w:type="dxa"/>
            <w:noWrap/>
            <w:hideMark/>
          </w:tcPr>
          <w:p w14:paraId="4787D881" w14:textId="77777777" w:rsidR="00CC3546" w:rsidRPr="00E0127E" w:rsidRDefault="00CC3546" w:rsidP="00E6686D">
            <w:pPr>
              <w:rPr>
                <w:rFonts w:cstheme="minorHAnsi"/>
                <w:sz w:val="20"/>
                <w:szCs w:val="20"/>
              </w:rPr>
            </w:pPr>
            <w:r w:rsidRPr="00E0127E">
              <w:rPr>
                <w:rFonts w:cstheme="minorHAnsi"/>
                <w:sz w:val="20"/>
                <w:szCs w:val="20"/>
              </w:rPr>
              <w:t>0.3452</w:t>
            </w:r>
          </w:p>
        </w:tc>
      </w:tr>
      <w:tr w:rsidR="00CC3546" w:rsidRPr="00E0127E" w14:paraId="1325E4F8" w14:textId="77777777" w:rsidTr="00E6686D">
        <w:trPr>
          <w:trHeight w:val="300"/>
        </w:trPr>
        <w:tc>
          <w:tcPr>
            <w:tcW w:w="3256" w:type="dxa"/>
            <w:noWrap/>
            <w:hideMark/>
          </w:tcPr>
          <w:p w14:paraId="565A7541" w14:textId="77777777" w:rsidR="00CC3546" w:rsidRPr="00E0127E" w:rsidRDefault="00CC3546" w:rsidP="00E6686D">
            <w:pPr>
              <w:rPr>
                <w:rFonts w:cstheme="minorHAnsi"/>
                <w:b/>
                <w:sz w:val="20"/>
                <w:szCs w:val="20"/>
              </w:rPr>
            </w:pPr>
            <w:r w:rsidRPr="00E0127E">
              <w:rPr>
                <w:rFonts w:cstheme="minorHAnsi"/>
                <w:b/>
                <w:sz w:val="20"/>
                <w:szCs w:val="20"/>
              </w:rPr>
              <w:t>Romaine</w:t>
            </w:r>
          </w:p>
        </w:tc>
        <w:tc>
          <w:tcPr>
            <w:tcW w:w="708" w:type="dxa"/>
            <w:noWrap/>
            <w:hideMark/>
          </w:tcPr>
          <w:p w14:paraId="67512809" w14:textId="77777777" w:rsidR="00CC3546" w:rsidRPr="00E0127E" w:rsidRDefault="00CC3546" w:rsidP="00E6686D">
            <w:pPr>
              <w:rPr>
                <w:rFonts w:cstheme="minorHAnsi"/>
                <w:sz w:val="20"/>
                <w:szCs w:val="20"/>
              </w:rPr>
            </w:pPr>
            <w:r w:rsidRPr="00E0127E">
              <w:rPr>
                <w:rFonts w:cstheme="minorHAnsi"/>
                <w:sz w:val="20"/>
                <w:szCs w:val="20"/>
              </w:rPr>
              <w:t>2</w:t>
            </w:r>
          </w:p>
        </w:tc>
        <w:tc>
          <w:tcPr>
            <w:tcW w:w="709" w:type="dxa"/>
            <w:noWrap/>
            <w:hideMark/>
          </w:tcPr>
          <w:p w14:paraId="2F79D0EA" w14:textId="77777777" w:rsidR="00CC3546" w:rsidRPr="00E0127E" w:rsidRDefault="00CC3546" w:rsidP="00E6686D">
            <w:pPr>
              <w:rPr>
                <w:rFonts w:cstheme="minorHAnsi"/>
                <w:sz w:val="20"/>
                <w:szCs w:val="20"/>
              </w:rPr>
            </w:pPr>
            <w:r w:rsidRPr="00E0127E">
              <w:rPr>
                <w:rFonts w:cstheme="minorHAnsi"/>
                <w:sz w:val="20"/>
                <w:szCs w:val="20"/>
              </w:rPr>
              <w:t>1</w:t>
            </w:r>
          </w:p>
        </w:tc>
        <w:tc>
          <w:tcPr>
            <w:tcW w:w="567" w:type="dxa"/>
            <w:noWrap/>
            <w:hideMark/>
          </w:tcPr>
          <w:p w14:paraId="6F506D35" w14:textId="77777777" w:rsidR="00CC3546" w:rsidRPr="00E0127E" w:rsidRDefault="00CC3546" w:rsidP="00E6686D">
            <w:pPr>
              <w:rPr>
                <w:rFonts w:cstheme="minorHAnsi"/>
                <w:sz w:val="20"/>
                <w:szCs w:val="20"/>
              </w:rPr>
            </w:pPr>
            <w:r w:rsidRPr="00E0127E">
              <w:rPr>
                <w:rFonts w:cstheme="minorHAnsi"/>
                <w:sz w:val="20"/>
                <w:szCs w:val="20"/>
              </w:rPr>
              <w:t>3</w:t>
            </w:r>
          </w:p>
        </w:tc>
        <w:tc>
          <w:tcPr>
            <w:tcW w:w="567" w:type="dxa"/>
            <w:noWrap/>
            <w:hideMark/>
          </w:tcPr>
          <w:p w14:paraId="7B7A800A" w14:textId="77777777" w:rsidR="00CC3546" w:rsidRPr="00E0127E" w:rsidRDefault="00CC3546" w:rsidP="00E6686D">
            <w:pPr>
              <w:rPr>
                <w:rFonts w:cstheme="minorHAnsi"/>
                <w:sz w:val="20"/>
                <w:szCs w:val="20"/>
              </w:rPr>
            </w:pPr>
            <w:r w:rsidRPr="00E0127E">
              <w:rPr>
                <w:rFonts w:cstheme="minorHAnsi"/>
                <w:sz w:val="20"/>
                <w:szCs w:val="20"/>
              </w:rPr>
              <w:t>1</w:t>
            </w:r>
          </w:p>
        </w:tc>
        <w:tc>
          <w:tcPr>
            <w:tcW w:w="851" w:type="dxa"/>
            <w:noWrap/>
            <w:hideMark/>
          </w:tcPr>
          <w:p w14:paraId="258EEE27" w14:textId="77777777" w:rsidR="00CC3546" w:rsidRPr="00E0127E" w:rsidRDefault="00CC3546" w:rsidP="00E6686D">
            <w:pPr>
              <w:rPr>
                <w:rFonts w:cstheme="minorHAnsi"/>
                <w:sz w:val="20"/>
                <w:szCs w:val="20"/>
              </w:rPr>
            </w:pPr>
            <w:r w:rsidRPr="00E0127E">
              <w:rPr>
                <w:rFonts w:cstheme="minorHAnsi"/>
                <w:sz w:val="20"/>
                <w:szCs w:val="20"/>
              </w:rPr>
              <w:t>50.0</w:t>
            </w:r>
          </w:p>
        </w:tc>
        <w:tc>
          <w:tcPr>
            <w:tcW w:w="1275" w:type="dxa"/>
            <w:noWrap/>
            <w:hideMark/>
          </w:tcPr>
          <w:p w14:paraId="77532502" w14:textId="77777777" w:rsidR="00CC3546" w:rsidRPr="00E0127E" w:rsidRDefault="00CC3546" w:rsidP="00E6686D">
            <w:pPr>
              <w:rPr>
                <w:rFonts w:cstheme="minorHAnsi"/>
                <w:sz w:val="20"/>
                <w:szCs w:val="20"/>
              </w:rPr>
            </w:pPr>
            <w:r w:rsidRPr="00E0127E">
              <w:rPr>
                <w:rFonts w:cstheme="minorHAnsi"/>
                <w:sz w:val="20"/>
                <w:szCs w:val="20"/>
              </w:rPr>
              <w:t>48.8</w:t>
            </w:r>
          </w:p>
        </w:tc>
        <w:tc>
          <w:tcPr>
            <w:tcW w:w="1417" w:type="dxa"/>
            <w:noWrap/>
            <w:hideMark/>
          </w:tcPr>
          <w:p w14:paraId="4BBFAB92" w14:textId="77777777" w:rsidR="00CC3546" w:rsidRPr="00E0127E" w:rsidRDefault="00CC3546" w:rsidP="00E6686D">
            <w:pPr>
              <w:rPr>
                <w:rFonts w:cstheme="minorHAnsi"/>
                <w:sz w:val="20"/>
                <w:szCs w:val="20"/>
              </w:rPr>
            </w:pPr>
            <w:r w:rsidRPr="00E0127E">
              <w:rPr>
                <w:rFonts w:cstheme="minorHAnsi"/>
                <w:sz w:val="20"/>
                <w:szCs w:val="20"/>
              </w:rPr>
              <w:t>0.312</w:t>
            </w:r>
          </w:p>
        </w:tc>
      </w:tr>
      <w:tr w:rsidR="00CC3546" w:rsidRPr="00E0127E" w14:paraId="08BDCFBD" w14:textId="77777777" w:rsidTr="00E6686D">
        <w:trPr>
          <w:trHeight w:val="300"/>
        </w:trPr>
        <w:tc>
          <w:tcPr>
            <w:tcW w:w="3256" w:type="dxa"/>
            <w:noWrap/>
            <w:hideMark/>
          </w:tcPr>
          <w:p w14:paraId="2FCDCB45" w14:textId="77777777" w:rsidR="00CC3546" w:rsidRPr="00E0127E" w:rsidRDefault="00CC3546" w:rsidP="00E6686D">
            <w:pPr>
              <w:rPr>
                <w:rFonts w:cstheme="minorHAnsi"/>
                <w:b/>
                <w:sz w:val="20"/>
                <w:szCs w:val="20"/>
              </w:rPr>
            </w:pPr>
            <w:r w:rsidRPr="00E0127E">
              <w:rPr>
                <w:rFonts w:cstheme="minorHAnsi"/>
                <w:b/>
                <w:sz w:val="20"/>
                <w:szCs w:val="20"/>
              </w:rPr>
              <w:t>Spinach</w:t>
            </w:r>
          </w:p>
        </w:tc>
        <w:tc>
          <w:tcPr>
            <w:tcW w:w="708" w:type="dxa"/>
            <w:noWrap/>
            <w:hideMark/>
          </w:tcPr>
          <w:p w14:paraId="04FBF35B" w14:textId="77777777" w:rsidR="00CC3546" w:rsidRPr="00E0127E" w:rsidRDefault="00CC3546" w:rsidP="00E6686D">
            <w:pPr>
              <w:rPr>
                <w:rFonts w:cstheme="minorHAnsi"/>
                <w:sz w:val="20"/>
                <w:szCs w:val="20"/>
              </w:rPr>
            </w:pPr>
            <w:r w:rsidRPr="00E0127E">
              <w:rPr>
                <w:rFonts w:cstheme="minorHAnsi"/>
                <w:sz w:val="20"/>
                <w:szCs w:val="20"/>
              </w:rPr>
              <w:t>4</w:t>
            </w:r>
          </w:p>
        </w:tc>
        <w:tc>
          <w:tcPr>
            <w:tcW w:w="709" w:type="dxa"/>
            <w:noWrap/>
            <w:hideMark/>
          </w:tcPr>
          <w:p w14:paraId="50B3A301" w14:textId="77777777" w:rsidR="00CC3546" w:rsidRPr="00E0127E" w:rsidRDefault="00CC3546" w:rsidP="00E6686D">
            <w:pPr>
              <w:rPr>
                <w:rFonts w:cstheme="minorHAnsi"/>
                <w:sz w:val="20"/>
                <w:szCs w:val="20"/>
              </w:rPr>
            </w:pPr>
            <w:r w:rsidRPr="00E0127E">
              <w:rPr>
                <w:rFonts w:cstheme="minorHAnsi"/>
                <w:sz w:val="20"/>
                <w:szCs w:val="20"/>
              </w:rPr>
              <w:t>0</w:t>
            </w:r>
          </w:p>
        </w:tc>
        <w:tc>
          <w:tcPr>
            <w:tcW w:w="567" w:type="dxa"/>
            <w:noWrap/>
            <w:hideMark/>
          </w:tcPr>
          <w:p w14:paraId="16813901" w14:textId="77777777" w:rsidR="00CC3546" w:rsidRPr="00E0127E" w:rsidRDefault="00CC3546" w:rsidP="00E6686D">
            <w:pPr>
              <w:rPr>
                <w:rFonts w:cstheme="minorHAnsi"/>
                <w:sz w:val="20"/>
                <w:szCs w:val="20"/>
              </w:rPr>
            </w:pPr>
            <w:r w:rsidRPr="00E0127E">
              <w:rPr>
                <w:rFonts w:cstheme="minorHAnsi"/>
                <w:sz w:val="20"/>
                <w:szCs w:val="20"/>
              </w:rPr>
              <w:t>1</w:t>
            </w:r>
          </w:p>
        </w:tc>
        <w:tc>
          <w:tcPr>
            <w:tcW w:w="567" w:type="dxa"/>
            <w:noWrap/>
            <w:hideMark/>
          </w:tcPr>
          <w:p w14:paraId="76749475" w14:textId="77777777" w:rsidR="00CC3546" w:rsidRPr="00E0127E" w:rsidRDefault="00CC3546" w:rsidP="00E6686D">
            <w:pPr>
              <w:rPr>
                <w:rFonts w:cstheme="minorHAnsi"/>
                <w:sz w:val="20"/>
                <w:szCs w:val="20"/>
              </w:rPr>
            </w:pPr>
            <w:r w:rsidRPr="00E0127E">
              <w:rPr>
                <w:rFonts w:cstheme="minorHAnsi"/>
                <w:sz w:val="20"/>
                <w:szCs w:val="20"/>
              </w:rPr>
              <w:t>2</w:t>
            </w:r>
          </w:p>
        </w:tc>
        <w:tc>
          <w:tcPr>
            <w:tcW w:w="851" w:type="dxa"/>
            <w:noWrap/>
            <w:hideMark/>
          </w:tcPr>
          <w:p w14:paraId="71703613" w14:textId="77777777" w:rsidR="00CC3546" w:rsidRPr="00E0127E" w:rsidRDefault="00CC3546" w:rsidP="00E6686D">
            <w:pPr>
              <w:rPr>
                <w:rFonts w:cstheme="minorHAnsi"/>
                <w:sz w:val="20"/>
                <w:szCs w:val="20"/>
              </w:rPr>
            </w:pPr>
            <w:r w:rsidRPr="00E0127E">
              <w:rPr>
                <w:rFonts w:cstheme="minorHAnsi"/>
                <w:sz w:val="20"/>
                <w:szCs w:val="20"/>
              </w:rPr>
              <w:t>80.0</w:t>
            </w:r>
          </w:p>
        </w:tc>
        <w:tc>
          <w:tcPr>
            <w:tcW w:w="1275" w:type="dxa"/>
            <w:noWrap/>
            <w:hideMark/>
          </w:tcPr>
          <w:p w14:paraId="78D7748E" w14:textId="77777777" w:rsidR="00CC3546" w:rsidRPr="00E0127E" w:rsidRDefault="00CC3546" w:rsidP="00E6686D">
            <w:pPr>
              <w:rPr>
                <w:rFonts w:cstheme="minorHAnsi"/>
                <w:sz w:val="20"/>
                <w:szCs w:val="20"/>
              </w:rPr>
            </w:pPr>
            <w:r w:rsidRPr="00E0127E">
              <w:rPr>
                <w:rFonts w:cstheme="minorHAnsi"/>
                <w:sz w:val="20"/>
                <w:szCs w:val="20"/>
              </w:rPr>
              <w:t>28.4</w:t>
            </w:r>
          </w:p>
        </w:tc>
        <w:tc>
          <w:tcPr>
            <w:tcW w:w="1417" w:type="dxa"/>
            <w:noWrap/>
            <w:hideMark/>
          </w:tcPr>
          <w:p w14:paraId="7C9F5CF3" w14:textId="77777777" w:rsidR="00CC3546" w:rsidRPr="0093408B" w:rsidRDefault="00CC3546" w:rsidP="00E6686D">
            <w:pPr>
              <w:rPr>
                <w:rFonts w:cstheme="minorHAnsi"/>
                <w:color w:val="FF0000"/>
                <w:sz w:val="20"/>
                <w:szCs w:val="20"/>
              </w:rPr>
            </w:pPr>
            <w:r w:rsidRPr="0093408B">
              <w:rPr>
                <w:rFonts w:cstheme="minorHAnsi"/>
                <w:color w:val="FF0000"/>
                <w:sz w:val="20"/>
                <w:szCs w:val="20"/>
              </w:rPr>
              <w:t>0.0233</w:t>
            </w:r>
          </w:p>
        </w:tc>
      </w:tr>
      <w:tr w:rsidR="00CC3546" w:rsidRPr="00E0127E" w14:paraId="7EF1CA10" w14:textId="77777777" w:rsidTr="00E6686D">
        <w:trPr>
          <w:trHeight w:val="300"/>
        </w:trPr>
        <w:tc>
          <w:tcPr>
            <w:tcW w:w="3256" w:type="dxa"/>
            <w:noWrap/>
            <w:hideMark/>
          </w:tcPr>
          <w:p w14:paraId="74D74A11" w14:textId="77777777" w:rsidR="00CC3546" w:rsidRPr="00E0127E" w:rsidRDefault="00CC3546" w:rsidP="00E6686D">
            <w:pPr>
              <w:rPr>
                <w:rFonts w:cstheme="minorHAnsi"/>
                <w:b/>
                <w:sz w:val="20"/>
                <w:szCs w:val="20"/>
              </w:rPr>
            </w:pPr>
            <w:r w:rsidRPr="00E0127E">
              <w:rPr>
                <w:rFonts w:cstheme="minorHAnsi"/>
                <w:b/>
                <w:sz w:val="20"/>
                <w:szCs w:val="20"/>
              </w:rPr>
              <w:t>Sprouts</w:t>
            </w:r>
          </w:p>
        </w:tc>
        <w:tc>
          <w:tcPr>
            <w:tcW w:w="708" w:type="dxa"/>
            <w:noWrap/>
            <w:hideMark/>
          </w:tcPr>
          <w:p w14:paraId="0241682A" w14:textId="77777777" w:rsidR="00CC3546" w:rsidRPr="00E0127E" w:rsidRDefault="00CC3546" w:rsidP="00E6686D">
            <w:pPr>
              <w:rPr>
                <w:rFonts w:cstheme="minorHAnsi"/>
                <w:sz w:val="20"/>
                <w:szCs w:val="20"/>
              </w:rPr>
            </w:pPr>
            <w:r w:rsidRPr="00E0127E">
              <w:rPr>
                <w:rFonts w:cstheme="minorHAnsi"/>
                <w:sz w:val="20"/>
                <w:szCs w:val="20"/>
              </w:rPr>
              <w:t>2</w:t>
            </w:r>
          </w:p>
        </w:tc>
        <w:tc>
          <w:tcPr>
            <w:tcW w:w="709" w:type="dxa"/>
            <w:noWrap/>
            <w:hideMark/>
          </w:tcPr>
          <w:p w14:paraId="2245BBA5" w14:textId="77777777" w:rsidR="00CC3546" w:rsidRPr="00E0127E" w:rsidRDefault="00CC3546" w:rsidP="00E6686D">
            <w:pPr>
              <w:rPr>
                <w:rFonts w:cstheme="minorHAnsi"/>
                <w:sz w:val="20"/>
                <w:szCs w:val="20"/>
              </w:rPr>
            </w:pPr>
            <w:r w:rsidRPr="00E0127E">
              <w:rPr>
                <w:rFonts w:cstheme="minorHAnsi"/>
                <w:sz w:val="20"/>
                <w:szCs w:val="20"/>
              </w:rPr>
              <w:t>1</w:t>
            </w:r>
          </w:p>
        </w:tc>
        <w:tc>
          <w:tcPr>
            <w:tcW w:w="567" w:type="dxa"/>
            <w:noWrap/>
            <w:hideMark/>
          </w:tcPr>
          <w:p w14:paraId="683C7F1C" w14:textId="77777777" w:rsidR="00CC3546" w:rsidRPr="00E0127E" w:rsidRDefault="00CC3546" w:rsidP="00E6686D">
            <w:pPr>
              <w:rPr>
                <w:rFonts w:cstheme="minorHAnsi"/>
                <w:sz w:val="20"/>
                <w:szCs w:val="20"/>
              </w:rPr>
            </w:pPr>
            <w:r w:rsidRPr="00E0127E">
              <w:rPr>
                <w:rFonts w:cstheme="minorHAnsi"/>
                <w:sz w:val="20"/>
                <w:szCs w:val="20"/>
              </w:rPr>
              <w:t>4</w:t>
            </w:r>
          </w:p>
        </w:tc>
        <w:tc>
          <w:tcPr>
            <w:tcW w:w="567" w:type="dxa"/>
            <w:noWrap/>
            <w:hideMark/>
          </w:tcPr>
          <w:p w14:paraId="73E541AA" w14:textId="77777777" w:rsidR="00CC3546" w:rsidRPr="00E0127E" w:rsidRDefault="00CC3546" w:rsidP="00E6686D">
            <w:pPr>
              <w:rPr>
                <w:rFonts w:cstheme="minorHAnsi"/>
                <w:sz w:val="20"/>
                <w:szCs w:val="20"/>
              </w:rPr>
            </w:pPr>
            <w:r w:rsidRPr="00E0127E">
              <w:rPr>
                <w:rFonts w:cstheme="minorHAnsi"/>
                <w:sz w:val="20"/>
                <w:szCs w:val="20"/>
              </w:rPr>
              <w:t>0</w:t>
            </w:r>
          </w:p>
        </w:tc>
        <w:tc>
          <w:tcPr>
            <w:tcW w:w="851" w:type="dxa"/>
            <w:noWrap/>
            <w:hideMark/>
          </w:tcPr>
          <w:p w14:paraId="3D15178F" w14:textId="77777777" w:rsidR="00CC3546" w:rsidRPr="00E0127E" w:rsidRDefault="00CC3546" w:rsidP="00E6686D">
            <w:pPr>
              <w:rPr>
                <w:rFonts w:cstheme="minorHAnsi"/>
                <w:sz w:val="20"/>
                <w:szCs w:val="20"/>
              </w:rPr>
            </w:pPr>
            <w:r w:rsidRPr="00E0127E">
              <w:rPr>
                <w:rFonts w:cstheme="minorHAnsi"/>
                <w:sz w:val="20"/>
                <w:szCs w:val="20"/>
              </w:rPr>
              <w:t>42.9</w:t>
            </w:r>
          </w:p>
        </w:tc>
        <w:tc>
          <w:tcPr>
            <w:tcW w:w="1275" w:type="dxa"/>
            <w:noWrap/>
            <w:hideMark/>
          </w:tcPr>
          <w:p w14:paraId="6D35AC14" w14:textId="77777777" w:rsidR="00CC3546" w:rsidRPr="00E0127E" w:rsidRDefault="00CC3546" w:rsidP="00E6686D">
            <w:pPr>
              <w:rPr>
                <w:rFonts w:cstheme="minorHAnsi"/>
                <w:sz w:val="20"/>
                <w:szCs w:val="20"/>
              </w:rPr>
            </w:pPr>
            <w:r w:rsidRPr="00E0127E">
              <w:rPr>
                <w:rFonts w:cstheme="minorHAnsi"/>
                <w:sz w:val="20"/>
                <w:szCs w:val="20"/>
              </w:rPr>
              <w:t>12.9</w:t>
            </w:r>
          </w:p>
        </w:tc>
        <w:tc>
          <w:tcPr>
            <w:tcW w:w="1417" w:type="dxa"/>
            <w:noWrap/>
            <w:hideMark/>
          </w:tcPr>
          <w:p w14:paraId="3F176105" w14:textId="77777777" w:rsidR="00CC3546" w:rsidRPr="0093408B" w:rsidRDefault="00CC3546" w:rsidP="00E6686D">
            <w:pPr>
              <w:rPr>
                <w:rFonts w:cstheme="minorHAnsi"/>
                <w:color w:val="FF0000"/>
                <w:sz w:val="20"/>
                <w:szCs w:val="20"/>
              </w:rPr>
            </w:pPr>
            <w:r w:rsidRPr="0093408B">
              <w:rPr>
                <w:rFonts w:cstheme="minorHAnsi"/>
                <w:color w:val="FF0000"/>
                <w:sz w:val="20"/>
                <w:szCs w:val="20"/>
              </w:rPr>
              <w:t>0.0432</w:t>
            </w:r>
          </w:p>
        </w:tc>
      </w:tr>
      <w:tr w:rsidR="00CC3546" w:rsidRPr="00E0127E" w14:paraId="6EC10EC2" w14:textId="77777777" w:rsidTr="00E6686D">
        <w:trPr>
          <w:trHeight w:val="300"/>
        </w:trPr>
        <w:tc>
          <w:tcPr>
            <w:tcW w:w="3256" w:type="dxa"/>
            <w:noWrap/>
            <w:hideMark/>
          </w:tcPr>
          <w:p w14:paraId="1CE1D26F" w14:textId="77777777" w:rsidR="00CC3546" w:rsidRPr="00E0127E" w:rsidRDefault="00CC3546" w:rsidP="00E6686D">
            <w:pPr>
              <w:rPr>
                <w:rFonts w:cstheme="minorHAnsi"/>
                <w:b/>
                <w:sz w:val="20"/>
                <w:szCs w:val="20"/>
              </w:rPr>
            </w:pPr>
            <w:r w:rsidRPr="00E0127E">
              <w:rPr>
                <w:rFonts w:cstheme="minorHAnsi"/>
                <w:b/>
                <w:sz w:val="20"/>
                <w:szCs w:val="20"/>
              </w:rPr>
              <w:t>Cucumbers</w:t>
            </w:r>
          </w:p>
        </w:tc>
        <w:tc>
          <w:tcPr>
            <w:tcW w:w="708" w:type="dxa"/>
            <w:noWrap/>
            <w:hideMark/>
          </w:tcPr>
          <w:p w14:paraId="1E52A14D" w14:textId="77777777" w:rsidR="00CC3546" w:rsidRPr="00E0127E" w:rsidRDefault="00CC3546" w:rsidP="00E6686D">
            <w:pPr>
              <w:rPr>
                <w:rFonts w:cstheme="minorHAnsi"/>
                <w:sz w:val="20"/>
                <w:szCs w:val="20"/>
              </w:rPr>
            </w:pPr>
            <w:r w:rsidRPr="00E0127E">
              <w:rPr>
                <w:rFonts w:cstheme="minorHAnsi"/>
                <w:sz w:val="20"/>
                <w:szCs w:val="20"/>
              </w:rPr>
              <w:t>3</w:t>
            </w:r>
          </w:p>
        </w:tc>
        <w:tc>
          <w:tcPr>
            <w:tcW w:w="709" w:type="dxa"/>
            <w:noWrap/>
            <w:hideMark/>
          </w:tcPr>
          <w:p w14:paraId="6302CA8E" w14:textId="77777777" w:rsidR="00CC3546" w:rsidRPr="00E0127E" w:rsidRDefault="00CC3546" w:rsidP="00E6686D">
            <w:pPr>
              <w:rPr>
                <w:rFonts w:cstheme="minorHAnsi"/>
                <w:sz w:val="20"/>
                <w:szCs w:val="20"/>
              </w:rPr>
            </w:pPr>
            <w:r w:rsidRPr="00E0127E">
              <w:rPr>
                <w:rFonts w:cstheme="minorHAnsi"/>
                <w:sz w:val="20"/>
                <w:szCs w:val="20"/>
              </w:rPr>
              <w:t>2</w:t>
            </w:r>
          </w:p>
        </w:tc>
        <w:tc>
          <w:tcPr>
            <w:tcW w:w="567" w:type="dxa"/>
            <w:noWrap/>
            <w:hideMark/>
          </w:tcPr>
          <w:p w14:paraId="7D21A3A4" w14:textId="77777777" w:rsidR="00CC3546" w:rsidRPr="00E0127E" w:rsidRDefault="00CC3546" w:rsidP="00E6686D">
            <w:pPr>
              <w:rPr>
                <w:rFonts w:cstheme="minorHAnsi"/>
                <w:sz w:val="20"/>
                <w:szCs w:val="20"/>
              </w:rPr>
            </w:pPr>
            <w:r w:rsidRPr="00E0127E">
              <w:rPr>
                <w:rFonts w:cstheme="minorHAnsi"/>
                <w:sz w:val="20"/>
                <w:szCs w:val="20"/>
              </w:rPr>
              <w:t>2</w:t>
            </w:r>
          </w:p>
        </w:tc>
        <w:tc>
          <w:tcPr>
            <w:tcW w:w="567" w:type="dxa"/>
            <w:noWrap/>
            <w:hideMark/>
          </w:tcPr>
          <w:p w14:paraId="0E8FC6AA" w14:textId="77777777" w:rsidR="00CC3546" w:rsidRPr="00E0127E" w:rsidRDefault="00CC3546" w:rsidP="00E6686D">
            <w:pPr>
              <w:rPr>
                <w:rFonts w:cstheme="minorHAnsi"/>
                <w:sz w:val="20"/>
                <w:szCs w:val="20"/>
              </w:rPr>
            </w:pPr>
            <w:r w:rsidRPr="00E0127E">
              <w:rPr>
                <w:rFonts w:cstheme="minorHAnsi"/>
                <w:sz w:val="20"/>
                <w:szCs w:val="20"/>
              </w:rPr>
              <w:t>0</w:t>
            </w:r>
          </w:p>
        </w:tc>
        <w:tc>
          <w:tcPr>
            <w:tcW w:w="851" w:type="dxa"/>
            <w:noWrap/>
            <w:hideMark/>
          </w:tcPr>
          <w:p w14:paraId="3CC51371" w14:textId="77777777" w:rsidR="00CC3546" w:rsidRPr="00E0127E" w:rsidRDefault="00CC3546" w:rsidP="00E6686D">
            <w:pPr>
              <w:rPr>
                <w:rFonts w:cstheme="minorHAnsi"/>
                <w:sz w:val="20"/>
                <w:szCs w:val="20"/>
              </w:rPr>
            </w:pPr>
            <w:r w:rsidRPr="00E0127E">
              <w:rPr>
                <w:rFonts w:cstheme="minorHAnsi"/>
                <w:sz w:val="20"/>
                <w:szCs w:val="20"/>
              </w:rPr>
              <w:t>71.4</w:t>
            </w:r>
          </w:p>
        </w:tc>
        <w:tc>
          <w:tcPr>
            <w:tcW w:w="1275" w:type="dxa"/>
            <w:noWrap/>
            <w:hideMark/>
          </w:tcPr>
          <w:p w14:paraId="6F87ABEB" w14:textId="77777777" w:rsidR="00CC3546" w:rsidRPr="00E0127E" w:rsidRDefault="00CC3546" w:rsidP="00E6686D">
            <w:pPr>
              <w:rPr>
                <w:rFonts w:cstheme="minorHAnsi"/>
                <w:sz w:val="20"/>
                <w:szCs w:val="20"/>
              </w:rPr>
            </w:pPr>
            <w:r w:rsidRPr="00E0127E">
              <w:rPr>
                <w:rFonts w:cstheme="minorHAnsi"/>
                <w:sz w:val="20"/>
                <w:szCs w:val="20"/>
              </w:rPr>
              <w:t>62.9</w:t>
            </w:r>
          </w:p>
        </w:tc>
        <w:tc>
          <w:tcPr>
            <w:tcW w:w="1417" w:type="dxa"/>
            <w:noWrap/>
            <w:hideMark/>
          </w:tcPr>
          <w:p w14:paraId="42DB365B" w14:textId="77777777" w:rsidR="00CC3546" w:rsidRPr="00E0127E" w:rsidRDefault="00CC3546" w:rsidP="00E6686D">
            <w:pPr>
              <w:rPr>
                <w:rFonts w:cstheme="minorHAnsi"/>
                <w:sz w:val="20"/>
                <w:szCs w:val="20"/>
              </w:rPr>
            </w:pPr>
            <w:r w:rsidRPr="00E0127E">
              <w:rPr>
                <w:rFonts w:cstheme="minorHAnsi"/>
                <w:sz w:val="20"/>
                <w:szCs w:val="20"/>
              </w:rPr>
              <w:t>0.2846</w:t>
            </w:r>
          </w:p>
        </w:tc>
      </w:tr>
      <w:tr w:rsidR="00CC3546" w:rsidRPr="00E0127E" w14:paraId="457F2A9E" w14:textId="77777777" w:rsidTr="00E6686D">
        <w:trPr>
          <w:trHeight w:val="300"/>
        </w:trPr>
        <w:tc>
          <w:tcPr>
            <w:tcW w:w="3256" w:type="dxa"/>
            <w:noWrap/>
            <w:hideMark/>
          </w:tcPr>
          <w:p w14:paraId="7F60102C" w14:textId="77777777" w:rsidR="00CC3546" w:rsidRPr="00E0127E" w:rsidRDefault="00CC3546" w:rsidP="00E6686D">
            <w:pPr>
              <w:rPr>
                <w:rFonts w:cstheme="minorHAnsi"/>
                <w:b/>
                <w:sz w:val="20"/>
                <w:szCs w:val="20"/>
              </w:rPr>
            </w:pPr>
            <w:r w:rsidRPr="00E0127E">
              <w:rPr>
                <w:rFonts w:cstheme="minorHAnsi"/>
                <w:b/>
                <w:sz w:val="20"/>
                <w:szCs w:val="20"/>
              </w:rPr>
              <w:t>Bell peppers</w:t>
            </w:r>
          </w:p>
        </w:tc>
        <w:tc>
          <w:tcPr>
            <w:tcW w:w="708" w:type="dxa"/>
            <w:noWrap/>
            <w:hideMark/>
          </w:tcPr>
          <w:p w14:paraId="2359772D" w14:textId="77777777" w:rsidR="00CC3546" w:rsidRPr="00E0127E" w:rsidRDefault="00CC3546" w:rsidP="00E6686D">
            <w:pPr>
              <w:rPr>
                <w:rFonts w:cstheme="minorHAnsi"/>
                <w:sz w:val="20"/>
                <w:szCs w:val="20"/>
              </w:rPr>
            </w:pPr>
            <w:r w:rsidRPr="00E0127E">
              <w:rPr>
                <w:rFonts w:cstheme="minorHAnsi"/>
                <w:sz w:val="20"/>
                <w:szCs w:val="20"/>
              </w:rPr>
              <w:t>4</w:t>
            </w:r>
          </w:p>
        </w:tc>
        <w:tc>
          <w:tcPr>
            <w:tcW w:w="709" w:type="dxa"/>
            <w:noWrap/>
            <w:hideMark/>
          </w:tcPr>
          <w:p w14:paraId="3A3DB152" w14:textId="77777777" w:rsidR="00CC3546" w:rsidRPr="00E0127E" w:rsidRDefault="00CC3546" w:rsidP="00E6686D">
            <w:pPr>
              <w:rPr>
                <w:rFonts w:cstheme="minorHAnsi"/>
                <w:sz w:val="20"/>
                <w:szCs w:val="20"/>
              </w:rPr>
            </w:pPr>
            <w:r w:rsidRPr="00E0127E">
              <w:rPr>
                <w:rFonts w:cstheme="minorHAnsi"/>
                <w:sz w:val="20"/>
                <w:szCs w:val="20"/>
              </w:rPr>
              <w:t>0</w:t>
            </w:r>
          </w:p>
        </w:tc>
        <w:tc>
          <w:tcPr>
            <w:tcW w:w="567" w:type="dxa"/>
            <w:noWrap/>
            <w:hideMark/>
          </w:tcPr>
          <w:p w14:paraId="6BC86490" w14:textId="77777777" w:rsidR="00CC3546" w:rsidRPr="00E0127E" w:rsidRDefault="00CC3546" w:rsidP="00E6686D">
            <w:pPr>
              <w:rPr>
                <w:rFonts w:cstheme="minorHAnsi"/>
                <w:sz w:val="20"/>
                <w:szCs w:val="20"/>
              </w:rPr>
            </w:pPr>
            <w:r w:rsidRPr="00E0127E">
              <w:rPr>
                <w:rFonts w:cstheme="minorHAnsi"/>
                <w:sz w:val="20"/>
                <w:szCs w:val="20"/>
              </w:rPr>
              <w:t>2</w:t>
            </w:r>
          </w:p>
        </w:tc>
        <w:tc>
          <w:tcPr>
            <w:tcW w:w="567" w:type="dxa"/>
            <w:noWrap/>
            <w:hideMark/>
          </w:tcPr>
          <w:p w14:paraId="01C6D6FC" w14:textId="77777777" w:rsidR="00CC3546" w:rsidRPr="00E0127E" w:rsidRDefault="00CC3546" w:rsidP="00E6686D">
            <w:pPr>
              <w:rPr>
                <w:rFonts w:cstheme="minorHAnsi"/>
                <w:sz w:val="20"/>
                <w:szCs w:val="20"/>
              </w:rPr>
            </w:pPr>
            <w:r w:rsidRPr="00E0127E">
              <w:rPr>
                <w:rFonts w:cstheme="minorHAnsi"/>
                <w:sz w:val="20"/>
                <w:szCs w:val="20"/>
              </w:rPr>
              <w:t>1</w:t>
            </w:r>
          </w:p>
        </w:tc>
        <w:tc>
          <w:tcPr>
            <w:tcW w:w="851" w:type="dxa"/>
            <w:noWrap/>
            <w:hideMark/>
          </w:tcPr>
          <w:p w14:paraId="44323FF6" w14:textId="77777777" w:rsidR="00CC3546" w:rsidRPr="00E0127E" w:rsidRDefault="00CC3546" w:rsidP="00E6686D">
            <w:pPr>
              <w:rPr>
                <w:rFonts w:cstheme="minorHAnsi"/>
                <w:sz w:val="20"/>
                <w:szCs w:val="20"/>
              </w:rPr>
            </w:pPr>
            <w:r w:rsidRPr="00E0127E">
              <w:rPr>
                <w:rFonts w:cstheme="minorHAnsi"/>
                <w:sz w:val="20"/>
                <w:szCs w:val="20"/>
              </w:rPr>
              <w:t>66.7</w:t>
            </w:r>
          </w:p>
        </w:tc>
        <w:tc>
          <w:tcPr>
            <w:tcW w:w="1275" w:type="dxa"/>
            <w:noWrap/>
            <w:hideMark/>
          </w:tcPr>
          <w:p w14:paraId="56CCA5F9" w14:textId="77777777" w:rsidR="00CC3546" w:rsidRPr="00E0127E" w:rsidRDefault="00CC3546" w:rsidP="00E6686D">
            <w:pPr>
              <w:rPr>
                <w:rFonts w:cstheme="minorHAnsi"/>
                <w:sz w:val="20"/>
                <w:szCs w:val="20"/>
              </w:rPr>
            </w:pPr>
            <w:r w:rsidRPr="00E0127E">
              <w:rPr>
                <w:rFonts w:cstheme="minorHAnsi"/>
                <w:sz w:val="20"/>
                <w:szCs w:val="20"/>
              </w:rPr>
              <w:t>63.6</w:t>
            </w:r>
          </w:p>
        </w:tc>
        <w:tc>
          <w:tcPr>
            <w:tcW w:w="1417" w:type="dxa"/>
            <w:noWrap/>
            <w:hideMark/>
          </w:tcPr>
          <w:p w14:paraId="040817A1" w14:textId="77777777" w:rsidR="00CC3546" w:rsidRPr="00E0127E" w:rsidRDefault="00CC3546" w:rsidP="00E6686D">
            <w:pPr>
              <w:rPr>
                <w:rFonts w:cstheme="minorHAnsi"/>
                <w:sz w:val="20"/>
                <w:szCs w:val="20"/>
              </w:rPr>
            </w:pPr>
            <w:r w:rsidRPr="00E0127E">
              <w:rPr>
                <w:rFonts w:cstheme="minorHAnsi"/>
                <w:sz w:val="20"/>
                <w:szCs w:val="20"/>
              </w:rPr>
              <w:t>0.3252</w:t>
            </w:r>
          </w:p>
        </w:tc>
      </w:tr>
      <w:tr w:rsidR="00CC3546" w:rsidRPr="00E0127E" w14:paraId="3E2B97B5" w14:textId="77777777" w:rsidTr="00E6686D">
        <w:trPr>
          <w:trHeight w:val="300"/>
        </w:trPr>
        <w:tc>
          <w:tcPr>
            <w:tcW w:w="3256" w:type="dxa"/>
            <w:noWrap/>
            <w:hideMark/>
          </w:tcPr>
          <w:p w14:paraId="3A92D2E7" w14:textId="77777777" w:rsidR="00CC3546" w:rsidRPr="00E0127E" w:rsidRDefault="00CC3546" w:rsidP="00E6686D">
            <w:pPr>
              <w:rPr>
                <w:rFonts w:cstheme="minorHAnsi"/>
                <w:b/>
                <w:sz w:val="20"/>
                <w:szCs w:val="20"/>
              </w:rPr>
            </w:pPr>
            <w:r w:rsidRPr="00E0127E">
              <w:rPr>
                <w:rFonts w:cstheme="minorHAnsi"/>
                <w:b/>
                <w:sz w:val="20"/>
                <w:szCs w:val="20"/>
              </w:rPr>
              <w:t>Broccoli</w:t>
            </w:r>
          </w:p>
        </w:tc>
        <w:tc>
          <w:tcPr>
            <w:tcW w:w="708" w:type="dxa"/>
            <w:noWrap/>
            <w:hideMark/>
          </w:tcPr>
          <w:p w14:paraId="2DB1CA27" w14:textId="77777777" w:rsidR="00CC3546" w:rsidRPr="00E0127E" w:rsidRDefault="00CC3546" w:rsidP="00E6686D">
            <w:pPr>
              <w:rPr>
                <w:rFonts w:cstheme="minorHAnsi"/>
                <w:sz w:val="20"/>
                <w:szCs w:val="20"/>
              </w:rPr>
            </w:pPr>
            <w:r w:rsidRPr="00E0127E">
              <w:rPr>
                <w:rFonts w:cstheme="minorHAnsi"/>
                <w:sz w:val="20"/>
                <w:szCs w:val="20"/>
              </w:rPr>
              <w:t>3</w:t>
            </w:r>
          </w:p>
        </w:tc>
        <w:tc>
          <w:tcPr>
            <w:tcW w:w="709" w:type="dxa"/>
            <w:noWrap/>
            <w:hideMark/>
          </w:tcPr>
          <w:p w14:paraId="18A4F2AB" w14:textId="77777777" w:rsidR="00CC3546" w:rsidRPr="00E0127E" w:rsidRDefault="00CC3546" w:rsidP="00E6686D">
            <w:pPr>
              <w:rPr>
                <w:rFonts w:cstheme="minorHAnsi"/>
                <w:sz w:val="20"/>
                <w:szCs w:val="20"/>
              </w:rPr>
            </w:pPr>
            <w:r w:rsidRPr="00E0127E">
              <w:rPr>
                <w:rFonts w:cstheme="minorHAnsi"/>
                <w:sz w:val="20"/>
                <w:szCs w:val="20"/>
              </w:rPr>
              <w:t>0</w:t>
            </w:r>
          </w:p>
        </w:tc>
        <w:tc>
          <w:tcPr>
            <w:tcW w:w="567" w:type="dxa"/>
            <w:noWrap/>
            <w:hideMark/>
          </w:tcPr>
          <w:p w14:paraId="0AFE3BF4" w14:textId="77777777" w:rsidR="00CC3546" w:rsidRPr="00E0127E" w:rsidRDefault="00CC3546" w:rsidP="00E6686D">
            <w:pPr>
              <w:rPr>
                <w:rFonts w:cstheme="minorHAnsi"/>
                <w:sz w:val="20"/>
                <w:szCs w:val="20"/>
              </w:rPr>
            </w:pPr>
            <w:r w:rsidRPr="00E0127E">
              <w:rPr>
                <w:rFonts w:cstheme="minorHAnsi"/>
                <w:sz w:val="20"/>
                <w:szCs w:val="20"/>
              </w:rPr>
              <w:t>3</w:t>
            </w:r>
          </w:p>
        </w:tc>
        <w:tc>
          <w:tcPr>
            <w:tcW w:w="567" w:type="dxa"/>
            <w:noWrap/>
            <w:hideMark/>
          </w:tcPr>
          <w:p w14:paraId="564EAB19" w14:textId="77777777" w:rsidR="00CC3546" w:rsidRPr="00E0127E" w:rsidRDefault="00CC3546" w:rsidP="00E6686D">
            <w:pPr>
              <w:rPr>
                <w:rFonts w:cstheme="minorHAnsi"/>
                <w:sz w:val="20"/>
                <w:szCs w:val="20"/>
              </w:rPr>
            </w:pPr>
            <w:r w:rsidRPr="00E0127E">
              <w:rPr>
                <w:rFonts w:cstheme="minorHAnsi"/>
                <w:sz w:val="20"/>
                <w:szCs w:val="20"/>
              </w:rPr>
              <w:t>1</w:t>
            </w:r>
          </w:p>
        </w:tc>
        <w:tc>
          <w:tcPr>
            <w:tcW w:w="851" w:type="dxa"/>
            <w:noWrap/>
            <w:hideMark/>
          </w:tcPr>
          <w:p w14:paraId="2306C569" w14:textId="77777777" w:rsidR="00CC3546" w:rsidRPr="00E0127E" w:rsidRDefault="00CC3546" w:rsidP="00E6686D">
            <w:pPr>
              <w:rPr>
                <w:rFonts w:cstheme="minorHAnsi"/>
                <w:sz w:val="20"/>
                <w:szCs w:val="20"/>
              </w:rPr>
            </w:pPr>
            <w:r w:rsidRPr="00E0127E">
              <w:rPr>
                <w:rFonts w:cstheme="minorHAnsi"/>
                <w:sz w:val="20"/>
                <w:szCs w:val="20"/>
              </w:rPr>
              <w:t>50.0</w:t>
            </w:r>
          </w:p>
        </w:tc>
        <w:tc>
          <w:tcPr>
            <w:tcW w:w="1275" w:type="dxa"/>
            <w:noWrap/>
            <w:hideMark/>
          </w:tcPr>
          <w:p w14:paraId="55D01320" w14:textId="77777777" w:rsidR="00CC3546" w:rsidRPr="00E0127E" w:rsidRDefault="00CC3546" w:rsidP="00E6686D">
            <w:pPr>
              <w:rPr>
                <w:rFonts w:cstheme="minorHAnsi"/>
                <w:sz w:val="20"/>
                <w:szCs w:val="20"/>
              </w:rPr>
            </w:pPr>
            <w:r w:rsidRPr="00E0127E">
              <w:rPr>
                <w:rFonts w:cstheme="minorHAnsi"/>
                <w:sz w:val="20"/>
                <w:szCs w:val="20"/>
              </w:rPr>
              <w:t>55.5</w:t>
            </w:r>
          </w:p>
        </w:tc>
        <w:tc>
          <w:tcPr>
            <w:tcW w:w="1417" w:type="dxa"/>
            <w:noWrap/>
            <w:hideMark/>
          </w:tcPr>
          <w:p w14:paraId="2A7AA57E" w14:textId="77777777" w:rsidR="00CC3546" w:rsidRPr="00E0127E" w:rsidRDefault="00CC3546" w:rsidP="00E6686D">
            <w:pPr>
              <w:rPr>
                <w:rFonts w:cstheme="minorHAnsi"/>
                <w:sz w:val="20"/>
                <w:szCs w:val="20"/>
              </w:rPr>
            </w:pPr>
            <w:r w:rsidRPr="00E0127E">
              <w:rPr>
                <w:rFonts w:cstheme="minorHAnsi"/>
                <w:sz w:val="20"/>
                <w:szCs w:val="20"/>
              </w:rPr>
              <w:t>0.3013</w:t>
            </w:r>
          </w:p>
        </w:tc>
      </w:tr>
      <w:tr w:rsidR="00CC3546" w:rsidRPr="00E0127E" w14:paraId="38E1FCB2" w14:textId="77777777" w:rsidTr="00E6686D">
        <w:trPr>
          <w:trHeight w:val="300"/>
        </w:trPr>
        <w:tc>
          <w:tcPr>
            <w:tcW w:w="3256" w:type="dxa"/>
            <w:noWrap/>
            <w:hideMark/>
          </w:tcPr>
          <w:p w14:paraId="2967D8CA" w14:textId="77777777" w:rsidR="00CC3546" w:rsidRPr="00E0127E" w:rsidRDefault="00CC3546" w:rsidP="00E6686D">
            <w:pPr>
              <w:rPr>
                <w:rFonts w:cstheme="minorHAnsi"/>
                <w:b/>
                <w:sz w:val="20"/>
                <w:szCs w:val="20"/>
              </w:rPr>
            </w:pPr>
            <w:r w:rsidRPr="00E0127E">
              <w:rPr>
                <w:rFonts w:cstheme="minorHAnsi"/>
                <w:b/>
                <w:sz w:val="20"/>
                <w:szCs w:val="20"/>
              </w:rPr>
              <w:t>Cauliflower</w:t>
            </w:r>
          </w:p>
        </w:tc>
        <w:tc>
          <w:tcPr>
            <w:tcW w:w="708" w:type="dxa"/>
            <w:noWrap/>
            <w:hideMark/>
          </w:tcPr>
          <w:p w14:paraId="0FF495A7" w14:textId="77777777" w:rsidR="00CC3546" w:rsidRPr="00E0127E" w:rsidRDefault="00CC3546" w:rsidP="00E6686D">
            <w:pPr>
              <w:rPr>
                <w:rFonts w:cstheme="minorHAnsi"/>
                <w:sz w:val="20"/>
                <w:szCs w:val="20"/>
              </w:rPr>
            </w:pPr>
            <w:r w:rsidRPr="00E0127E">
              <w:rPr>
                <w:rFonts w:cstheme="minorHAnsi"/>
                <w:sz w:val="20"/>
                <w:szCs w:val="20"/>
              </w:rPr>
              <w:t>4</w:t>
            </w:r>
          </w:p>
        </w:tc>
        <w:tc>
          <w:tcPr>
            <w:tcW w:w="709" w:type="dxa"/>
            <w:noWrap/>
            <w:hideMark/>
          </w:tcPr>
          <w:p w14:paraId="351DDA19" w14:textId="77777777" w:rsidR="00CC3546" w:rsidRPr="00E0127E" w:rsidRDefault="00CC3546" w:rsidP="00E6686D">
            <w:pPr>
              <w:rPr>
                <w:rFonts w:cstheme="minorHAnsi"/>
                <w:sz w:val="20"/>
                <w:szCs w:val="20"/>
              </w:rPr>
            </w:pPr>
            <w:r w:rsidRPr="00E0127E">
              <w:rPr>
                <w:rFonts w:cstheme="minorHAnsi"/>
                <w:sz w:val="20"/>
                <w:szCs w:val="20"/>
              </w:rPr>
              <w:t>0</w:t>
            </w:r>
          </w:p>
        </w:tc>
        <w:tc>
          <w:tcPr>
            <w:tcW w:w="567" w:type="dxa"/>
            <w:noWrap/>
            <w:hideMark/>
          </w:tcPr>
          <w:p w14:paraId="5544ADEC" w14:textId="77777777" w:rsidR="00CC3546" w:rsidRPr="00E0127E" w:rsidRDefault="00CC3546" w:rsidP="00E6686D">
            <w:pPr>
              <w:rPr>
                <w:rFonts w:cstheme="minorHAnsi"/>
                <w:sz w:val="20"/>
                <w:szCs w:val="20"/>
              </w:rPr>
            </w:pPr>
            <w:r w:rsidRPr="00E0127E">
              <w:rPr>
                <w:rFonts w:cstheme="minorHAnsi"/>
                <w:sz w:val="20"/>
                <w:szCs w:val="20"/>
              </w:rPr>
              <w:t>3</w:t>
            </w:r>
          </w:p>
        </w:tc>
        <w:tc>
          <w:tcPr>
            <w:tcW w:w="567" w:type="dxa"/>
            <w:noWrap/>
            <w:hideMark/>
          </w:tcPr>
          <w:p w14:paraId="46D12375" w14:textId="77777777" w:rsidR="00CC3546" w:rsidRPr="00E0127E" w:rsidRDefault="00CC3546" w:rsidP="00E6686D">
            <w:pPr>
              <w:rPr>
                <w:rFonts w:cstheme="minorHAnsi"/>
                <w:sz w:val="20"/>
                <w:szCs w:val="20"/>
              </w:rPr>
            </w:pPr>
            <w:r w:rsidRPr="00E0127E">
              <w:rPr>
                <w:rFonts w:cstheme="minorHAnsi"/>
                <w:sz w:val="20"/>
                <w:szCs w:val="20"/>
              </w:rPr>
              <w:t>0</w:t>
            </w:r>
          </w:p>
        </w:tc>
        <w:tc>
          <w:tcPr>
            <w:tcW w:w="851" w:type="dxa"/>
            <w:noWrap/>
            <w:hideMark/>
          </w:tcPr>
          <w:p w14:paraId="604A087B" w14:textId="77777777" w:rsidR="00CC3546" w:rsidRPr="00E0127E" w:rsidRDefault="00CC3546" w:rsidP="00E6686D">
            <w:pPr>
              <w:rPr>
                <w:rFonts w:cstheme="minorHAnsi"/>
                <w:sz w:val="20"/>
                <w:szCs w:val="20"/>
              </w:rPr>
            </w:pPr>
            <w:r w:rsidRPr="00E0127E">
              <w:rPr>
                <w:rFonts w:cstheme="minorHAnsi"/>
                <w:sz w:val="20"/>
                <w:szCs w:val="20"/>
              </w:rPr>
              <w:t>57.1</w:t>
            </w:r>
          </w:p>
        </w:tc>
        <w:tc>
          <w:tcPr>
            <w:tcW w:w="1275" w:type="dxa"/>
            <w:noWrap/>
            <w:hideMark/>
          </w:tcPr>
          <w:p w14:paraId="133453BE" w14:textId="77777777" w:rsidR="00CC3546" w:rsidRPr="00E0127E" w:rsidRDefault="00CC3546" w:rsidP="00E6686D">
            <w:pPr>
              <w:rPr>
                <w:rFonts w:cstheme="minorHAnsi"/>
                <w:sz w:val="20"/>
                <w:szCs w:val="20"/>
              </w:rPr>
            </w:pPr>
            <w:r w:rsidRPr="00E0127E">
              <w:rPr>
                <w:rFonts w:cstheme="minorHAnsi"/>
                <w:sz w:val="20"/>
                <w:szCs w:val="20"/>
              </w:rPr>
              <w:t>33.0</w:t>
            </w:r>
          </w:p>
        </w:tc>
        <w:tc>
          <w:tcPr>
            <w:tcW w:w="1417" w:type="dxa"/>
            <w:noWrap/>
            <w:hideMark/>
          </w:tcPr>
          <w:p w14:paraId="597D5991" w14:textId="77777777" w:rsidR="00CC3546" w:rsidRPr="00E0127E" w:rsidRDefault="00CC3546" w:rsidP="00E6686D">
            <w:pPr>
              <w:rPr>
                <w:rFonts w:cstheme="minorHAnsi"/>
                <w:sz w:val="20"/>
                <w:szCs w:val="20"/>
              </w:rPr>
            </w:pPr>
            <w:r w:rsidRPr="00E0127E">
              <w:rPr>
                <w:rFonts w:cstheme="minorHAnsi"/>
                <w:sz w:val="20"/>
                <w:szCs w:val="20"/>
              </w:rPr>
              <w:t>0.1248</w:t>
            </w:r>
          </w:p>
        </w:tc>
      </w:tr>
      <w:tr w:rsidR="00CC3546" w:rsidRPr="00E0127E" w14:paraId="028C33D7" w14:textId="77777777" w:rsidTr="00E6686D">
        <w:trPr>
          <w:trHeight w:val="300"/>
        </w:trPr>
        <w:tc>
          <w:tcPr>
            <w:tcW w:w="3256" w:type="dxa"/>
            <w:noWrap/>
            <w:hideMark/>
          </w:tcPr>
          <w:p w14:paraId="50A81D84" w14:textId="77777777" w:rsidR="00CC3546" w:rsidRPr="00E0127E" w:rsidRDefault="00CC3546" w:rsidP="00E6686D">
            <w:pPr>
              <w:rPr>
                <w:rFonts w:cstheme="minorHAnsi"/>
                <w:b/>
                <w:sz w:val="20"/>
                <w:szCs w:val="20"/>
              </w:rPr>
            </w:pPr>
            <w:r w:rsidRPr="00E0127E">
              <w:rPr>
                <w:rFonts w:cstheme="minorHAnsi"/>
                <w:b/>
                <w:sz w:val="20"/>
                <w:szCs w:val="20"/>
              </w:rPr>
              <w:t>Mushrooms</w:t>
            </w:r>
          </w:p>
        </w:tc>
        <w:tc>
          <w:tcPr>
            <w:tcW w:w="708" w:type="dxa"/>
            <w:noWrap/>
            <w:hideMark/>
          </w:tcPr>
          <w:p w14:paraId="5C813D86" w14:textId="77777777" w:rsidR="00CC3546" w:rsidRPr="00E0127E" w:rsidRDefault="00CC3546" w:rsidP="00E6686D">
            <w:pPr>
              <w:rPr>
                <w:rFonts w:cstheme="minorHAnsi"/>
                <w:sz w:val="20"/>
                <w:szCs w:val="20"/>
              </w:rPr>
            </w:pPr>
            <w:r w:rsidRPr="00E0127E">
              <w:rPr>
                <w:rFonts w:cstheme="minorHAnsi"/>
                <w:sz w:val="20"/>
                <w:szCs w:val="20"/>
              </w:rPr>
              <w:t>4</w:t>
            </w:r>
          </w:p>
        </w:tc>
        <w:tc>
          <w:tcPr>
            <w:tcW w:w="709" w:type="dxa"/>
            <w:noWrap/>
            <w:hideMark/>
          </w:tcPr>
          <w:p w14:paraId="65221F16" w14:textId="77777777" w:rsidR="00CC3546" w:rsidRPr="00E0127E" w:rsidRDefault="00CC3546" w:rsidP="00E6686D">
            <w:pPr>
              <w:rPr>
                <w:rFonts w:cstheme="minorHAnsi"/>
                <w:sz w:val="20"/>
                <w:szCs w:val="20"/>
              </w:rPr>
            </w:pPr>
            <w:r w:rsidRPr="00E0127E">
              <w:rPr>
                <w:rFonts w:cstheme="minorHAnsi"/>
                <w:sz w:val="20"/>
                <w:szCs w:val="20"/>
              </w:rPr>
              <w:t>0</w:t>
            </w:r>
          </w:p>
        </w:tc>
        <w:tc>
          <w:tcPr>
            <w:tcW w:w="567" w:type="dxa"/>
            <w:noWrap/>
            <w:hideMark/>
          </w:tcPr>
          <w:p w14:paraId="690F6DED" w14:textId="77777777" w:rsidR="00CC3546" w:rsidRPr="00E0127E" w:rsidRDefault="00CC3546" w:rsidP="00E6686D">
            <w:pPr>
              <w:rPr>
                <w:rFonts w:cstheme="minorHAnsi"/>
                <w:sz w:val="20"/>
                <w:szCs w:val="20"/>
              </w:rPr>
            </w:pPr>
            <w:r w:rsidRPr="00E0127E">
              <w:rPr>
                <w:rFonts w:cstheme="minorHAnsi"/>
                <w:sz w:val="20"/>
                <w:szCs w:val="20"/>
              </w:rPr>
              <w:t>3</w:t>
            </w:r>
          </w:p>
        </w:tc>
        <w:tc>
          <w:tcPr>
            <w:tcW w:w="567" w:type="dxa"/>
            <w:noWrap/>
            <w:hideMark/>
          </w:tcPr>
          <w:p w14:paraId="0FF8FC43" w14:textId="77777777" w:rsidR="00CC3546" w:rsidRPr="00E0127E" w:rsidRDefault="00CC3546" w:rsidP="00E6686D">
            <w:pPr>
              <w:rPr>
                <w:rFonts w:cstheme="minorHAnsi"/>
                <w:sz w:val="20"/>
                <w:szCs w:val="20"/>
              </w:rPr>
            </w:pPr>
            <w:r w:rsidRPr="00E0127E">
              <w:rPr>
                <w:rFonts w:cstheme="minorHAnsi"/>
                <w:sz w:val="20"/>
                <w:szCs w:val="20"/>
              </w:rPr>
              <w:t>0</w:t>
            </w:r>
          </w:p>
        </w:tc>
        <w:tc>
          <w:tcPr>
            <w:tcW w:w="851" w:type="dxa"/>
            <w:noWrap/>
            <w:hideMark/>
          </w:tcPr>
          <w:p w14:paraId="5DF23DAD" w14:textId="77777777" w:rsidR="00CC3546" w:rsidRPr="00E0127E" w:rsidRDefault="00CC3546" w:rsidP="00E6686D">
            <w:pPr>
              <w:rPr>
                <w:rFonts w:cstheme="minorHAnsi"/>
                <w:sz w:val="20"/>
                <w:szCs w:val="20"/>
              </w:rPr>
            </w:pPr>
            <w:r w:rsidRPr="00E0127E">
              <w:rPr>
                <w:rFonts w:cstheme="minorHAnsi"/>
                <w:sz w:val="20"/>
                <w:szCs w:val="20"/>
              </w:rPr>
              <w:t>57.1</w:t>
            </w:r>
          </w:p>
        </w:tc>
        <w:tc>
          <w:tcPr>
            <w:tcW w:w="1275" w:type="dxa"/>
            <w:noWrap/>
            <w:hideMark/>
          </w:tcPr>
          <w:p w14:paraId="3134FD8D" w14:textId="77777777" w:rsidR="00CC3546" w:rsidRPr="00E0127E" w:rsidRDefault="00CC3546" w:rsidP="00E6686D">
            <w:pPr>
              <w:rPr>
                <w:rFonts w:cstheme="minorHAnsi"/>
                <w:sz w:val="20"/>
                <w:szCs w:val="20"/>
              </w:rPr>
            </w:pPr>
            <w:r w:rsidRPr="00E0127E">
              <w:rPr>
                <w:rFonts w:cstheme="minorHAnsi"/>
                <w:sz w:val="20"/>
                <w:szCs w:val="20"/>
              </w:rPr>
              <w:t>50.0</w:t>
            </w:r>
          </w:p>
        </w:tc>
        <w:tc>
          <w:tcPr>
            <w:tcW w:w="1417" w:type="dxa"/>
            <w:noWrap/>
            <w:hideMark/>
          </w:tcPr>
          <w:p w14:paraId="58EFCCAF" w14:textId="77777777" w:rsidR="00CC3546" w:rsidRPr="00E0127E" w:rsidRDefault="00CC3546" w:rsidP="00E6686D">
            <w:pPr>
              <w:rPr>
                <w:rFonts w:cstheme="minorHAnsi"/>
                <w:sz w:val="20"/>
                <w:szCs w:val="20"/>
              </w:rPr>
            </w:pPr>
            <w:r w:rsidRPr="00E0127E">
              <w:rPr>
                <w:rFonts w:cstheme="minorHAnsi"/>
                <w:sz w:val="20"/>
                <w:szCs w:val="20"/>
              </w:rPr>
              <w:t>0.2734</w:t>
            </w:r>
          </w:p>
        </w:tc>
      </w:tr>
      <w:tr w:rsidR="00CC3546" w:rsidRPr="00E0127E" w14:paraId="3950FAE7" w14:textId="77777777" w:rsidTr="00E6686D">
        <w:trPr>
          <w:trHeight w:val="300"/>
        </w:trPr>
        <w:tc>
          <w:tcPr>
            <w:tcW w:w="3256" w:type="dxa"/>
            <w:noWrap/>
            <w:hideMark/>
          </w:tcPr>
          <w:p w14:paraId="57AD5F8C" w14:textId="77777777" w:rsidR="00CC3546" w:rsidRPr="00E0127E" w:rsidRDefault="00CC3546" w:rsidP="00E6686D">
            <w:pPr>
              <w:rPr>
                <w:rFonts w:cstheme="minorHAnsi"/>
                <w:b/>
                <w:sz w:val="20"/>
                <w:szCs w:val="20"/>
              </w:rPr>
            </w:pPr>
            <w:r w:rsidRPr="00E0127E">
              <w:rPr>
                <w:rFonts w:cstheme="minorHAnsi"/>
                <w:b/>
                <w:sz w:val="20"/>
                <w:szCs w:val="20"/>
              </w:rPr>
              <w:t>Zucchini</w:t>
            </w:r>
          </w:p>
        </w:tc>
        <w:tc>
          <w:tcPr>
            <w:tcW w:w="708" w:type="dxa"/>
            <w:noWrap/>
            <w:hideMark/>
          </w:tcPr>
          <w:p w14:paraId="313770A7" w14:textId="77777777" w:rsidR="00CC3546" w:rsidRPr="00E0127E" w:rsidRDefault="00CC3546" w:rsidP="00E6686D">
            <w:pPr>
              <w:rPr>
                <w:rFonts w:cstheme="minorHAnsi"/>
                <w:sz w:val="20"/>
                <w:szCs w:val="20"/>
              </w:rPr>
            </w:pPr>
            <w:r w:rsidRPr="00E0127E">
              <w:rPr>
                <w:rFonts w:cstheme="minorHAnsi"/>
                <w:sz w:val="20"/>
                <w:szCs w:val="20"/>
              </w:rPr>
              <w:t>3</w:t>
            </w:r>
          </w:p>
        </w:tc>
        <w:tc>
          <w:tcPr>
            <w:tcW w:w="709" w:type="dxa"/>
            <w:noWrap/>
            <w:hideMark/>
          </w:tcPr>
          <w:p w14:paraId="36E98BA3" w14:textId="77777777" w:rsidR="00CC3546" w:rsidRPr="00E0127E" w:rsidRDefault="00CC3546" w:rsidP="00E6686D">
            <w:pPr>
              <w:rPr>
                <w:rFonts w:cstheme="minorHAnsi"/>
                <w:sz w:val="20"/>
                <w:szCs w:val="20"/>
              </w:rPr>
            </w:pPr>
            <w:r w:rsidRPr="00E0127E">
              <w:rPr>
                <w:rFonts w:cstheme="minorHAnsi"/>
                <w:sz w:val="20"/>
                <w:szCs w:val="20"/>
              </w:rPr>
              <w:t>1</w:t>
            </w:r>
          </w:p>
        </w:tc>
        <w:tc>
          <w:tcPr>
            <w:tcW w:w="567" w:type="dxa"/>
            <w:noWrap/>
            <w:hideMark/>
          </w:tcPr>
          <w:p w14:paraId="389EC54E" w14:textId="77777777" w:rsidR="00CC3546" w:rsidRPr="00E0127E" w:rsidRDefault="00CC3546" w:rsidP="00E6686D">
            <w:pPr>
              <w:rPr>
                <w:rFonts w:cstheme="minorHAnsi"/>
                <w:sz w:val="20"/>
                <w:szCs w:val="20"/>
              </w:rPr>
            </w:pPr>
            <w:r w:rsidRPr="00E0127E">
              <w:rPr>
                <w:rFonts w:cstheme="minorHAnsi"/>
                <w:sz w:val="20"/>
                <w:szCs w:val="20"/>
              </w:rPr>
              <w:t>3</w:t>
            </w:r>
          </w:p>
        </w:tc>
        <w:tc>
          <w:tcPr>
            <w:tcW w:w="567" w:type="dxa"/>
            <w:noWrap/>
            <w:hideMark/>
          </w:tcPr>
          <w:p w14:paraId="3E041A0D" w14:textId="77777777" w:rsidR="00CC3546" w:rsidRPr="00E0127E" w:rsidRDefault="00CC3546" w:rsidP="00E6686D">
            <w:pPr>
              <w:rPr>
                <w:rFonts w:cstheme="minorHAnsi"/>
                <w:sz w:val="20"/>
                <w:szCs w:val="20"/>
              </w:rPr>
            </w:pPr>
            <w:r w:rsidRPr="00E0127E">
              <w:rPr>
                <w:rFonts w:cstheme="minorHAnsi"/>
                <w:sz w:val="20"/>
                <w:szCs w:val="20"/>
              </w:rPr>
              <w:t>0</w:t>
            </w:r>
          </w:p>
        </w:tc>
        <w:tc>
          <w:tcPr>
            <w:tcW w:w="851" w:type="dxa"/>
            <w:noWrap/>
            <w:hideMark/>
          </w:tcPr>
          <w:p w14:paraId="3E6840F6" w14:textId="77777777" w:rsidR="00CC3546" w:rsidRPr="00E0127E" w:rsidRDefault="00CC3546" w:rsidP="00E6686D">
            <w:pPr>
              <w:rPr>
                <w:rFonts w:cstheme="minorHAnsi"/>
                <w:sz w:val="20"/>
                <w:szCs w:val="20"/>
              </w:rPr>
            </w:pPr>
            <w:r w:rsidRPr="00E0127E">
              <w:rPr>
                <w:rFonts w:cstheme="minorHAnsi"/>
                <w:sz w:val="20"/>
                <w:szCs w:val="20"/>
              </w:rPr>
              <w:t>57.1</w:t>
            </w:r>
          </w:p>
        </w:tc>
        <w:tc>
          <w:tcPr>
            <w:tcW w:w="1275" w:type="dxa"/>
            <w:noWrap/>
            <w:hideMark/>
          </w:tcPr>
          <w:p w14:paraId="4090E7D9" w14:textId="77777777" w:rsidR="00CC3546" w:rsidRPr="00E0127E" w:rsidRDefault="00CC3546" w:rsidP="00E6686D">
            <w:pPr>
              <w:rPr>
                <w:rFonts w:cstheme="minorHAnsi"/>
                <w:sz w:val="20"/>
                <w:szCs w:val="20"/>
              </w:rPr>
            </w:pPr>
            <w:r w:rsidRPr="00E0127E">
              <w:rPr>
                <w:rFonts w:cstheme="minorHAnsi"/>
                <w:sz w:val="20"/>
                <w:szCs w:val="20"/>
              </w:rPr>
              <w:t>21.1</w:t>
            </w:r>
          </w:p>
        </w:tc>
        <w:tc>
          <w:tcPr>
            <w:tcW w:w="1417" w:type="dxa"/>
            <w:noWrap/>
            <w:hideMark/>
          </w:tcPr>
          <w:p w14:paraId="121B3871" w14:textId="77777777" w:rsidR="00CC3546" w:rsidRPr="00E0127E" w:rsidRDefault="00CC3546" w:rsidP="00E6686D">
            <w:pPr>
              <w:rPr>
                <w:rFonts w:cstheme="minorHAnsi"/>
                <w:sz w:val="20"/>
                <w:szCs w:val="20"/>
              </w:rPr>
            </w:pPr>
            <w:r w:rsidRPr="0093408B">
              <w:rPr>
                <w:rFonts w:cstheme="minorHAnsi"/>
                <w:color w:val="FF0000"/>
                <w:sz w:val="20"/>
                <w:szCs w:val="20"/>
              </w:rPr>
              <w:t>0.0341</w:t>
            </w:r>
          </w:p>
        </w:tc>
      </w:tr>
      <w:tr w:rsidR="00CC3546" w:rsidRPr="00E0127E" w14:paraId="5477FD53" w14:textId="77777777" w:rsidTr="00E6686D">
        <w:trPr>
          <w:trHeight w:val="300"/>
        </w:trPr>
        <w:tc>
          <w:tcPr>
            <w:tcW w:w="9350" w:type="dxa"/>
            <w:gridSpan w:val="8"/>
            <w:noWrap/>
            <w:hideMark/>
          </w:tcPr>
          <w:p w14:paraId="72B63E11" w14:textId="77777777" w:rsidR="00CC3546" w:rsidRPr="00E0127E" w:rsidRDefault="00CC3546" w:rsidP="00E6686D">
            <w:pPr>
              <w:jc w:val="center"/>
              <w:rPr>
                <w:rFonts w:cstheme="minorHAnsi"/>
                <w:b/>
                <w:sz w:val="20"/>
                <w:szCs w:val="20"/>
              </w:rPr>
            </w:pPr>
            <w:r w:rsidRPr="00E0127E">
              <w:rPr>
                <w:rFonts w:cstheme="minorHAnsi"/>
                <w:b/>
                <w:sz w:val="20"/>
                <w:szCs w:val="20"/>
              </w:rPr>
              <w:t>FRUITS</w:t>
            </w:r>
          </w:p>
        </w:tc>
      </w:tr>
      <w:tr w:rsidR="00CC3546" w:rsidRPr="00E0127E" w14:paraId="149713D4" w14:textId="77777777" w:rsidTr="00E6686D">
        <w:trPr>
          <w:trHeight w:val="300"/>
        </w:trPr>
        <w:tc>
          <w:tcPr>
            <w:tcW w:w="3256" w:type="dxa"/>
            <w:noWrap/>
            <w:hideMark/>
          </w:tcPr>
          <w:p w14:paraId="1A3E2967" w14:textId="77777777" w:rsidR="00CC3546" w:rsidRPr="00E0127E" w:rsidRDefault="00CC3546" w:rsidP="00E6686D">
            <w:pPr>
              <w:rPr>
                <w:rFonts w:cstheme="minorHAnsi"/>
                <w:b/>
                <w:sz w:val="20"/>
                <w:szCs w:val="20"/>
              </w:rPr>
            </w:pPr>
            <w:r w:rsidRPr="00E0127E">
              <w:rPr>
                <w:rFonts w:cstheme="minorHAnsi"/>
                <w:b/>
                <w:sz w:val="20"/>
                <w:szCs w:val="20"/>
              </w:rPr>
              <w:t>Melons</w:t>
            </w:r>
          </w:p>
        </w:tc>
        <w:tc>
          <w:tcPr>
            <w:tcW w:w="708" w:type="dxa"/>
            <w:noWrap/>
            <w:hideMark/>
          </w:tcPr>
          <w:p w14:paraId="5DC71C7F" w14:textId="77777777" w:rsidR="00CC3546" w:rsidRPr="00E0127E" w:rsidRDefault="00CC3546" w:rsidP="00E6686D">
            <w:pPr>
              <w:rPr>
                <w:rFonts w:cstheme="minorHAnsi"/>
                <w:sz w:val="20"/>
                <w:szCs w:val="20"/>
              </w:rPr>
            </w:pPr>
            <w:r w:rsidRPr="00E0127E">
              <w:rPr>
                <w:rFonts w:cstheme="minorHAnsi"/>
                <w:sz w:val="20"/>
                <w:szCs w:val="20"/>
              </w:rPr>
              <w:t>3</w:t>
            </w:r>
          </w:p>
        </w:tc>
        <w:tc>
          <w:tcPr>
            <w:tcW w:w="709" w:type="dxa"/>
            <w:noWrap/>
            <w:hideMark/>
          </w:tcPr>
          <w:p w14:paraId="3A9D2A4D" w14:textId="77777777" w:rsidR="00CC3546" w:rsidRPr="00E0127E" w:rsidRDefault="00CC3546" w:rsidP="00E6686D">
            <w:pPr>
              <w:rPr>
                <w:rFonts w:cstheme="minorHAnsi"/>
                <w:sz w:val="20"/>
                <w:szCs w:val="20"/>
              </w:rPr>
            </w:pPr>
            <w:r w:rsidRPr="00E0127E">
              <w:rPr>
                <w:rFonts w:cstheme="minorHAnsi"/>
                <w:sz w:val="20"/>
                <w:szCs w:val="20"/>
              </w:rPr>
              <w:t>0</w:t>
            </w:r>
          </w:p>
        </w:tc>
        <w:tc>
          <w:tcPr>
            <w:tcW w:w="567" w:type="dxa"/>
            <w:noWrap/>
            <w:hideMark/>
          </w:tcPr>
          <w:p w14:paraId="3A6C909C" w14:textId="77777777" w:rsidR="00CC3546" w:rsidRPr="00E0127E" w:rsidRDefault="00CC3546" w:rsidP="00E6686D">
            <w:pPr>
              <w:rPr>
                <w:rFonts w:cstheme="minorHAnsi"/>
                <w:sz w:val="20"/>
                <w:szCs w:val="20"/>
              </w:rPr>
            </w:pPr>
            <w:r w:rsidRPr="00E0127E">
              <w:rPr>
                <w:rFonts w:cstheme="minorHAnsi"/>
                <w:sz w:val="20"/>
                <w:szCs w:val="20"/>
              </w:rPr>
              <w:t>3</w:t>
            </w:r>
          </w:p>
        </w:tc>
        <w:tc>
          <w:tcPr>
            <w:tcW w:w="567" w:type="dxa"/>
            <w:noWrap/>
            <w:hideMark/>
          </w:tcPr>
          <w:p w14:paraId="71F472D5" w14:textId="77777777" w:rsidR="00CC3546" w:rsidRPr="00E0127E" w:rsidRDefault="00CC3546" w:rsidP="00E6686D">
            <w:pPr>
              <w:rPr>
                <w:rFonts w:cstheme="minorHAnsi"/>
                <w:sz w:val="20"/>
                <w:szCs w:val="20"/>
              </w:rPr>
            </w:pPr>
            <w:r w:rsidRPr="00E0127E">
              <w:rPr>
                <w:rFonts w:cstheme="minorHAnsi"/>
                <w:sz w:val="20"/>
                <w:szCs w:val="20"/>
              </w:rPr>
              <w:t>1</w:t>
            </w:r>
          </w:p>
        </w:tc>
        <w:tc>
          <w:tcPr>
            <w:tcW w:w="851" w:type="dxa"/>
            <w:noWrap/>
            <w:hideMark/>
          </w:tcPr>
          <w:p w14:paraId="49E63E21" w14:textId="77777777" w:rsidR="00CC3546" w:rsidRPr="00E0127E" w:rsidRDefault="00CC3546" w:rsidP="00E6686D">
            <w:pPr>
              <w:rPr>
                <w:rFonts w:cstheme="minorHAnsi"/>
                <w:sz w:val="20"/>
                <w:szCs w:val="20"/>
              </w:rPr>
            </w:pPr>
            <w:r w:rsidRPr="00E0127E">
              <w:rPr>
                <w:rFonts w:cstheme="minorHAnsi"/>
                <w:sz w:val="20"/>
                <w:szCs w:val="20"/>
              </w:rPr>
              <w:t>50.0</w:t>
            </w:r>
          </w:p>
        </w:tc>
        <w:tc>
          <w:tcPr>
            <w:tcW w:w="1275" w:type="dxa"/>
            <w:noWrap/>
            <w:hideMark/>
          </w:tcPr>
          <w:p w14:paraId="20EA4F6F" w14:textId="77777777" w:rsidR="00CC3546" w:rsidRPr="00E0127E" w:rsidRDefault="00CC3546" w:rsidP="00E6686D">
            <w:pPr>
              <w:rPr>
                <w:rFonts w:cstheme="minorHAnsi"/>
                <w:sz w:val="20"/>
                <w:szCs w:val="20"/>
              </w:rPr>
            </w:pPr>
            <w:r w:rsidRPr="00E0127E">
              <w:rPr>
                <w:rFonts w:cstheme="minorHAnsi"/>
                <w:sz w:val="20"/>
                <w:szCs w:val="20"/>
              </w:rPr>
              <w:t>39.7</w:t>
            </w:r>
          </w:p>
        </w:tc>
        <w:tc>
          <w:tcPr>
            <w:tcW w:w="1417" w:type="dxa"/>
            <w:noWrap/>
            <w:hideMark/>
          </w:tcPr>
          <w:p w14:paraId="57F607D3" w14:textId="77777777" w:rsidR="00CC3546" w:rsidRPr="00E0127E" w:rsidRDefault="00CC3546" w:rsidP="00E6686D">
            <w:pPr>
              <w:rPr>
                <w:rFonts w:cstheme="minorHAnsi"/>
                <w:sz w:val="20"/>
                <w:szCs w:val="20"/>
              </w:rPr>
            </w:pPr>
            <w:r w:rsidRPr="00E0127E">
              <w:rPr>
                <w:rFonts w:cstheme="minorHAnsi"/>
                <w:sz w:val="20"/>
                <w:szCs w:val="20"/>
              </w:rPr>
              <w:t>0.2744</w:t>
            </w:r>
          </w:p>
        </w:tc>
      </w:tr>
      <w:tr w:rsidR="00CC3546" w:rsidRPr="00E0127E" w14:paraId="5D0C7819" w14:textId="77777777" w:rsidTr="00E6686D">
        <w:trPr>
          <w:trHeight w:val="300"/>
        </w:trPr>
        <w:tc>
          <w:tcPr>
            <w:tcW w:w="3256" w:type="dxa"/>
            <w:noWrap/>
            <w:hideMark/>
          </w:tcPr>
          <w:p w14:paraId="02E06E42" w14:textId="77777777" w:rsidR="00CC3546" w:rsidRPr="00E0127E" w:rsidRDefault="00CC3546" w:rsidP="00E6686D">
            <w:pPr>
              <w:rPr>
                <w:rFonts w:cstheme="minorHAnsi"/>
                <w:b/>
                <w:sz w:val="20"/>
                <w:szCs w:val="20"/>
              </w:rPr>
            </w:pPr>
            <w:r w:rsidRPr="00E0127E">
              <w:rPr>
                <w:rFonts w:cstheme="minorHAnsi"/>
                <w:b/>
                <w:sz w:val="20"/>
                <w:szCs w:val="20"/>
              </w:rPr>
              <w:t>Apples</w:t>
            </w:r>
          </w:p>
        </w:tc>
        <w:tc>
          <w:tcPr>
            <w:tcW w:w="708" w:type="dxa"/>
            <w:noWrap/>
            <w:hideMark/>
          </w:tcPr>
          <w:p w14:paraId="76F27CF7" w14:textId="77777777" w:rsidR="00CC3546" w:rsidRPr="00E0127E" w:rsidRDefault="00CC3546" w:rsidP="00E6686D">
            <w:pPr>
              <w:rPr>
                <w:rFonts w:cstheme="minorHAnsi"/>
                <w:sz w:val="20"/>
                <w:szCs w:val="20"/>
              </w:rPr>
            </w:pPr>
            <w:r w:rsidRPr="00E0127E">
              <w:rPr>
                <w:rFonts w:cstheme="minorHAnsi"/>
                <w:sz w:val="20"/>
                <w:szCs w:val="20"/>
              </w:rPr>
              <w:t>4</w:t>
            </w:r>
          </w:p>
        </w:tc>
        <w:tc>
          <w:tcPr>
            <w:tcW w:w="709" w:type="dxa"/>
            <w:noWrap/>
            <w:hideMark/>
          </w:tcPr>
          <w:p w14:paraId="4FB10944" w14:textId="77777777" w:rsidR="00CC3546" w:rsidRPr="00E0127E" w:rsidRDefault="00CC3546" w:rsidP="00E6686D">
            <w:pPr>
              <w:rPr>
                <w:rFonts w:cstheme="minorHAnsi"/>
                <w:sz w:val="20"/>
                <w:szCs w:val="20"/>
              </w:rPr>
            </w:pPr>
            <w:r w:rsidRPr="00E0127E">
              <w:rPr>
                <w:rFonts w:cstheme="minorHAnsi"/>
                <w:sz w:val="20"/>
                <w:szCs w:val="20"/>
              </w:rPr>
              <w:t>1</w:t>
            </w:r>
          </w:p>
        </w:tc>
        <w:tc>
          <w:tcPr>
            <w:tcW w:w="567" w:type="dxa"/>
            <w:noWrap/>
            <w:hideMark/>
          </w:tcPr>
          <w:p w14:paraId="55BD5815" w14:textId="77777777" w:rsidR="00CC3546" w:rsidRPr="00E0127E" w:rsidRDefault="00CC3546" w:rsidP="00E6686D">
            <w:pPr>
              <w:rPr>
                <w:rFonts w:cstheme="minorHAnsi"/>
                <w:sz w:val="20"/>
                <w:szCs w:val="20"/>
              </w:rPr>
            </w:pPr>
            <w:r w:rsidRPr="00E0127E">
              <w:rPr>
                <w:rFonts w:cstheme="minorHAnsi"/>
                <w:sz w:val="20"/>
                <w:szCs w:val="20"/>
              </w:rPr>
              <w:t>2</w:t>
            </w:r>
          </w:p>
        </w:tc>
        <w:tc>
          <w:tcPr>
            <w:tcW w:w="567" w:type="dxa"/>
            <w:noWrap/>
            <w:hideMark/>
          </w:tcPr>
          <w:p w14:paraId="5BE90A6C" w14:textId="77777777" w:rsidR="00CC3546" w:rsidRPr="00E0127E" w:rsidRDefault="00CC3546" w:rsidP="00E6686D">
            <w:pPr>
              <w:rPr>
                <w:rFonts w:cstheme="minorHAnsi"/>
                <w:sz w:val="20"/>
                <w:szCs w:val="20"/>
              </w:rPr>
            </w:pPr>
            <w:r w:rsidRPr="00E0127E">
              <w:rPr>
                <w:rFonts w:cstheme="minorHAnsi"/>
                <w:sz w:val="20"/>
                <w:szCs w:val="20"/>
              </w:rPr>
              <w:t>0</w:t>
            </w:r>
          </w:p>
        </w:tc>
        <w:tc>
          <w:tcPr>
            <w:tcW w:w="851" w:type="dxa"/>
            <w:noWrap/>
            <w:hideMark/>
          </w:tcPr>
          <w:p w14:paraId="1641C78D" w14:textId="77777777" w:rsidR="00CC3546" w:rsidRPr="00E0127E" w:rsidRDefault="00CC3546" w:rsidP="00E6686D">
            <w:pPr>
              <w:rPr>
                <w:rFonts w:cstheme="minorHAnsi"/>
                <w:sz w:val="20"/>
                <w:szCs w:val="20"/>
              </w:rPr>
            </w:pPr>
            <w:r w:rsidRPr="00E0127E">
              <w:rPr>
                <w:rFonts w:cstheme="minorHAnsi"/>
                <w:sz w:val="20"/>
                <w:szCs w:val="20"/>
              </w:rPr>
              <w:t>71.4</w:t>
            </w:r>
          </w:p>
        </w:tc>
        <w:tc>
          <w:tcPr>
            <w:tcW w:w="1275" w:type="dxa"/>
            <w:noWrap/>
            <w:hideMark/>
          </w:tcPr>
          <w:p w14:paraId="7491186D" w14:textId="77777777" w:rsidR="00CC3546" w:rsidRPr="00E0127E" w:rsidRDefault="00CC3546" w:rsidP="00E6686D">
            <w:pPr>
              <w:rPr>
                <w:rFonts w:cstheme="minorHAnsi"/>
                <w:sz w:val="20"/>
                <w:szCs w:val="20"/>
              </w:rPr>
            </w:pPr>
            <w:r w:rsidRPr="00E0127E">
              <w:rPr>
                <w:rFonts w:cstheme="minorHAnsi"/>
                <w:sz w:val="20"/>
                <w:szCs w:val="20"/>
              </w:rPr>
              <w:t>72.3</w:t>
            </w:r>
          </w:p>
        </w:tc>
        <w:tc>
          <w:tcPr>
            <w:tcW w:w="1417" w:type="dxa"/>
            <w:noWrap/>
            <w:hideMark/>
          </w:tcPr>
          <w:p w14:paraId="7D63143E" w14:textId="77777777" w:rsidR="00CC3546" w:rsidRPr="00E0127E" w:rsidRDefault="00CC3546" w:rsidP="00E6686D">
            <w:pPr>
              <w:rPr>
                <w:rFonts w:cstheme="minorHAnsi"/>
                <w:sz w:val="20"/>
                <w:szCs w:val="20"/>
              </w:rPr>
            </w:pPr>
            <w:r w:rsidRPr="00E0127E">
              <w:rPr>
                <w:rFonts w:cstheme="minorHAnsi"/>
                <w:sz w:val="20"/>
                <w:szCs w:val="20"/>
              </w:rPr>
              <w:t>0.3183</w:t>
            </w:r>
          </w:p>
        </w:tc>
      </w:tr>
      <w:tr w:rsidR="00CC3546" w:rsidRPr="00E0127E" w14:paraId="77DA73FF" w14:textId="77777777" w:rsidTr="00E6686D">
        <w:trPr>
          <w:trHeight w:val="300"/>
        </w:trPr>
        <w:tc>
          <w:tcPr>
            <w:tcW w:w="3256" w:type="dxa"/>
            <w:noWrap/>
            <w:hideMark/>
          </w:tcPr>
          <w:p w14:paraId="42682E60" w14:textId="77777777" w:rsidR="00CC3546" w:rsidRPr="00E0127E" w:rsidRDefault="00CC3546" w:rsidP="00E6686D">
            <w:pPr>
              <w:rPr>
                <w:rFonts w:cstheme="minorHAnsi"/>
                <w:b/>
                <w:sz w:val="20"/>
                <w:szCs w:val="20"/>
              </w:rPr>
            </w:pPr>
            <w:r w:rsidRPr="00E0127E">
              <w:rPr>
                <w:rFonts w:cstheme="minorHAnsi"/>
                <w:b/>
                <w:sz w:val="20"/>
                <w:szCs w:val="20"/>
              </w:rPr>
              <w:t>Bananas</w:t>
            </w:r>
          </w:p>
        </w:tc>
        <w:tc>
          <w:tcPr>
            <w:tcW w:w="708" w:type="dxa"/>
            <w:noWrap/>
            <w:hideMark/>
          </w:tcPr>
          <w:p w14:paraId="31C7E3CE" w14:textId="77777777" w:rsidR="00CC3546" w:rsidRPr="00E0127E" w:rsidRDefault="00CC3546" w:rsidP="00E6686D">
            <w:pPr>
              <w:rPr>
                <w:rFonts w:cstheme="minorHAnsi"/>
                <w:sz w:val="20"/>
                <w:szCs w:val="20"/>
              </w:rPr>
            </w:pPr>
            <w:r w:rsidRPr="00E0127E">
              <w:rPr>
                <w:rFonts w:cstheme="minorHAnsi"/>
                <w:sz w:val="20"/>
                <w:szCs w:val="20"/>
              </w:rPr>
              <w:t>4</w:t>
            </w:r>
          </w:p>
        </w:tc>
        <w:tc>
          <w:tcPr>
            <w:tcW w:w="709" w:type="dxa"/>
            <w:noWrap/>
            <w:hideMark/>
          </w:tcPr>
          <w:p w14:paraId="5C7B21E3" w14:textId="77777777" w:rsidR="00CC3546" w:rsidRPr="00E0127E" w:rsidRDefault="00CC3546" w:rsidP="00E6686D">
            <w:pPr>
              <w:rPr>
                <w:rFonts w:cstheme="minorHAnsi"/>
                <w:sz w:val="20"/>
                <w:szCs w:val="20"/>
              </w:rPr>
            </w:pPr>
            <w:r w:rsidRPr="00E0127E">
              <w:rPr>
                <w:rFonts w:cstheme="minorHAnsi"/>
                <w:sz w:val="20"/>
                <w:szCs w:val="20"/>
              </w:rPr>
              <w:t>2</w:t>
            </w:r>
          </w:p>
        </w:tc>
        <w:tc>
          <w:tcPr>
            <w:tcW w:w="567" w:type="dxa"/>
            <w:noWrap/>
            <w:hideMark/>
          </w:tcPr>
          <w:p w14:paraId="7ACFE950" w14:textId="77777777" w:rsidR="00CC3546" w:rsidRPr="00E0127E" w:rsidRDefault="00CC3546" w:rsidP="00E6686D">
            <w:pPr>
              <w:rPr>
                <w:rFonts w:cstheme="minorHAnsi"/>
                <w:sz w:val="20"/>
                <w:szCs w:val="20"/>
              </w:rPr>
            </w:pPr>
            <w:r w:rsidRPr="00E0127E">
              <w:rPr>
                <w:rFonts w:cstheme="minorHAnsi"/>
                <w:sz w:val="20"/>
                <w:szCs w:val="20"/>
              </w:rPr>
              <w:t>1</w:t>
            </w:r>
          </w:p>
        </w:tc>
        <w:tc>
          <w:tcPr>
            <w:tcW w:w="567" w:type="dxa"/>
            <w:noWrap/>
            <w:hideMark/>
          </w:tcPr>
          <w:p w14:paraId="153698D4" w14:textId="77777777" w:rsidR="00CC3546" w:rsidRPr="00E0127E" w:rsidRDefault="00CC3546" w:rsidP="00E6686D">
            <w:pPr>
              <w:rPr>
                <w:rFonts w:cstheme="minorHAnsi"/>
                <w:sz w:val="20"/>
                <w:szCs w:val="20"/>
              </w:rPr>
            </w:pPr>
            <w:r w:rsidRPr="00E0127E">
              <w:rPr>
                <w:rFonts w:cstheme="minorHAnsi"/>
                <w:sz w:val="20"/>
                <w:szCs w:val="20"/>
              </w:rPr>
              <w:t>0</w:t>
            </w:r>
          </w:p>
        </w:tc>
        <w:tc>
          <w:tcPr>
            <w:tcW w:w="851" w:type="dxa"/>
            <w:noWrap/>
            <w:hideMark/>
          </w:tcPr>
          <w:p w14:paraId="6A91ACBE" w14:textId="77777777" w:rsidR="00CC3546" w:rsidRPr="00E0127E" w:rsidRDefault="00CC3546" w:rsidP="00E6686D">
            <w:pPr>
              <w:rPr>
                <w:rFonts w:cstheme="minorHAnsi"/>
                <w:sz w:val="20"/>
                <w:szCs w:val="20"/>
              </w:rPr>
            </w:pPr>
            <w:r w:rsidRPr="00E0127E">
              <w:rPr>
                <w:rFonts w:cstheme="minorHAnsi"/>
                <w:sz w:val="20"/>
                <w:szCs w:val="20"/>
              </w:rPr>
              <w:t>85.7</w:t>
            </w:r>
          </w:p>
        </w:tc>
        <w:tc>
          <w:tcPr>
            <w:tcW w:w="1275" w:type="dxa"/>
            <w:noWrap/>
            <w:hideMark/>
          </w:tcPr>
          <w:p w14:paraId="719CE9E9" w14:textId="77777777" w:rsidR="00CC3546" w:rsidRPr="00E0127E" w:rsidRDefault="00CC3546" w:rsidP="00E6686D">
            <w:pPr>
              <w:rPr>
                <w:rFonts w:cstheme="minorHAnsi"/>
                <w:sz w:val="20"/>
                <w:szCs w:val="20"/>
              </w:rPr>
            </w:pPr>
            <w:r w:rsidRPr="00E0127E">
              <w:rPr>
                <w:rFonts w:cstheme="minorHAnsi"/>
                <w:sz w:val="20"/>
                <w:szCs w:val="20"/>
              </w:rPr>
              <w:t>76.7</w:t>
            </w:r>
          </w:p>
        </w:tc>
        <w:tc>
          <w:tcPr>
            <w:tcW w:w="1417" w:type="dxa"/>
            <w:noWrap/>
            <w:hideMark/>
          </w:tcPr>
          <w:p w14:paraId="2BC67746" w14:textId="77777777" w:rsidR="00CC3546" w:rsidRPr="00E0127E" w:rsidRDefault="00CC3546" w:rsidP="00E6686D">
            <w:pPr>
              <w:rPr>
                <w:rFonts w:cstheme="minorHAnsi"/>
                <w:sz w:val="20"/>
                <w:szCs w:val="20"/>
              </w:rPr>
            </w:pPr>
            <w:r w:rsidRPr="00E0127E">
              <w:rPr>
                <w:rFonts w:cstheme="minorHAnsi"/>
                <w:sz w:val="20"/>
                <w:szCs w:val="20"/>
              </w:rPr>
              <w:t>0.3321</w:t>
            </w:r>
          </w:p>
        </w:tc>
      </w:tr>
      <w:tr w:rsidR="00CC3546" w:rsidRPr="00E0127E" w14:paraId="53A86239" w14:textId="77777777" w:rsidTr="00E6686D">
        <w:trPr>
          <w:trHeight w:val="300"/>
        </w:trPr>
        <w:tc>
          <w:tcPr>
            <w:tcW w:w="3256" w:type="dxa"/>
            <w:noWrap/>
            <w:hideMark/>
          </w:tcPr>
          <w:p w14:paraId="12A0E6FD" w14:textId="77777777" w:rsidR="00CC3546" w:rsidRPr="00E0127E" w:rsidRDefault="00CC3546" w:rsidP="00E6686D">
            <w:pPr>
              <w:rPr>
                <w:rFonts w:cstheme="minorHAnsi"/>
                <w:b/>
                <w:sz w:val="20"/>
                <w:szCs w:val="20"/>
              </w:rPr>
            </w:pPr>
            <w:r w:rsidRPr="00E0127E">
              <w:rPr>
                <w:rFonts w:cstheme="minorHAnsi"/>
                <w:b/>
                <w:sz w:val="20"/>
                <w:szCs w:val="20"/>
              </w:rPr>
              <w:t>Citrus fruits</w:t>
            </w:r>
          </w:p>
        </w:tc>
        <w:tc>
          <w:tcPr>
            <w:tcW w:w="708" w:type="dxa"/>
            <w:noWrap/>
            <w:hideMark/>
          </w:tcPr>
          <w:p w14:paraId="41CA3A5F" w14:textId="77777777" w:rsidR="00CC3546" w:rsidRPr="00E0127E" w:rsidRDefault="00CC3546" w:rsidP="00E6686D">
            <w:pPr>
              <w:rPr>
                <w:rFonts w:cstheme="minorHAnsi"/>
                <w:sz w:val="20"/>
                <w:szCs w:val="20"/>
              </w:rPr>
            </w:pPr>
            <w:r w:rsidRPr="00E0127E">
              <w:rPr>
                <w:rFonts w:cstheme="minorHAnsi"/>
                <w:sz w:val="20"/>
                <w:szCs w:val="20"/>
              </w:rPr>
              <w:t>4</w:t>
            </w:r>
          </w:p>
        </w:tc>
        <w:tc>
          <w:tcPr>
            <w:tcW w:w="709" w:type="dxa"/>
            <w:noWrap/>
            <w:hideMark/>
          </w:tcPr>
          <w:p w14:paraId="062E2CC6" w14:textId="77777777" w:rsidR="00CC3546" w:rsidRPr="00E0127E" w:rsidRDefault="00CC3546" w:rsidP="00E6686D">
            <w:pPr>
              <w:rPr>
                <w:rFonts w:cstheme="minorHAnsi"/>
                <w:sz w:val="20"/>
                <w:szCs w:val="20"/>
              </w:rPr>
            </w:pPr>
            <w:r w:rsidRPr="00E0127E">
              <w:rPr>
                <w:rFonts w:cstheme="minorHAnsi"/>
                <w:sz w:val="20"/>
                <w:szCs w:val="20"/>
              </w:rPr>
              <w:t>0</w:t>
            </w:r>
          </w:p>
        </w:tc>
        <w:tc>
          <w:tcPr>
            <w:tcW w:w="567" w:type="dxa"/>
            <w:noWrap/>
            <w:hideMark/>
          </w:tcPr>
          <w:p w14:paraId="34786EBD" w14:textId="77777777" w:rsidR="00CC3546" w:rsidRPr="00E0127E" w:rsidRDefault="00CC3546" w:rsidP="00E6686D">
            <w:pPr>
              <w:rPr>
                <w:rFonts w:cstheme="minorHAnsi"/>
                <w:sz w:val="20"/>
                <w:szCs w:val="20"/>
              </w:rPr>
            </w:pPr>
            <w:r w:rsidRPr="00E0127E">
              <w:rPr>
                <w:rFonts w:cstheme="minorHAnsi"/>
                <w:sz w:val="20"/>
                <w:szCs w:val="20"/>
              </w:rPr>
              <w:t>3</w:t>
            </w:r>
          </w:p>
        </w:tc>
        <w:tc>
          <w:tcPr>
            <w:tcW w:w="567" w:type="dxa"/>
            <w:noWrap/>
            <w:hideMark/>
          </w:tcPr>
          <w:p w14:paraId="0B3D1517" w14:textId="77777777" w:rsidR="00CC3546" w:rsidRPr="00E0127E" w:rsidRDefault="00CC3546" w:rsidP="00E6686D">
            <w:pPr>
              <w:rPr>
                <w:rFonts w:cstheme="minorHAnsi"/>
                <w:sz w:val="20"/>
                <w:szCs w:val="20"/>
              </w:rPr>
            </w:pPr>
            <w:r w:rsidRPr="00E0127E">
              <w:rPr>
                <w:rFonts w:cstheme="minorHAnsi"/>
                <w:sz w:val="20"/>
                <w:szCs w:val="20"/>
              </w:rPr>
              <w:t>0</w:t>
            </w:r>
          </w:p>
        </w:tc>
        <w:tc>
          <w:tcPr>
            <w:tcW w:w="851" w:type="dxa"/>
            <w:noWrap/>
            <w:hideMark/>
          </w:tcPr>
          <w:p w14:paraId="415ED152" w14:textId="77777777" w:rsidR="00CC3546" w:rsidRPr="00E0127E" w:rsidRDefault="00CC3546" w:rsidP="00E6686D">
            <w:pPr>
              <w:rPr>
                <w:rFonts w:cstheme="minorHAnsi"/>
                <w:sz w:val="20"/>
                <w:szCs w:val="20"/>
              </w:rPr>
            </w:pPr>
            <w:r w:rsidRPr="00E0127E">
              <w:rPr>
                <w:rFonts w:cstheme="minorHAnsi"/>
                <w:sz w:val="20"/>
                <w:szCs w:val="20"/>
              </w:rPr>
              <w:t>57.1</w:t>
            </w:r>
          </w:p>
        </w:tc>
        <w:tc>
          <w:tcPr>
            <w:tcW w:w="1275" w:type="dxa"/>
            <w:noWrap/>
            <w:hideMark/>
          </w:tcPr>
          <w:p w14:paraId="6D9118F1" w14:textId="77777777" w:rsidR="00CC3546" w:rsidRPr="00E0127E" w:rsidRDefault="00CC3546" w:rsidP="00E6686D">
            <w:pPr>
              <w:rPr>
                <w:rFonts w:cstheme="minorHAnsi"/>
                <w:sz w:val="20"/>
                <w:szCs w:val="20"/>
              </w:rPr>
            </w:pPr>
            <w:r w:rsidRPr="00E0127E">
              <w:rPr>
                <w:rFonts w:cstheme="minorHAnsi"/>
                <w:sz w:val="20"/>
                <w:szCs w:val="20"/>
              </w:rPr>
              <w:t>65.0</w:t>
            </w:r>
          </w:p>
        </w:tc>
        <w:tc>
          <w:tcPr>
            <w:tcW w:w="1417" w:type="dxa"/>
            <w:noWrap/>
            <w:hideMark/>
          </w:tcPr>
          <w:p w14:paraId="7276D3CD" w14:textId="77777777" w:rsidR="00CC3546" w:rsidRPr="00E0127E" w:rsidRDefault="00CC3546" w:rsidP="00E6686D">
            <w:pPr>
              <w:rPr>
                <w:rFonts w:cstheme="minorHAnsi"/>
                <w:sz w:val="20"/>
                <w:szCs w:val="20"/>
              </w:rPr>
            </w:pPr>
            <w:r w:rsidRPr="00E0127E">
              <w:rPr>
                <w:rFonts w:cstheme="minorHAnsi"/>
                <w:sz w:val="20"/>
                <w:szCs w:val="20"/>
              </w:rPr>
              <w:t>0.2679</w:t>
            </w:r>
          </w:p>
        </w:tc>
      </w:tr>
      <w:tr w:rsidR="00CC3546" w:rsidRPr="00E0127E" w14:paraId="3EE0D21C" w14:textId="77777777" w:rsidTr="00E6686D">
        <w:trPr>
          <w:trHeight w:val="300"/>
        </w:trPr>
        <w:tc>
          <w:tcPr>
            <w:tcW w:w="3256" w:type="dxa"/>
            <w:noWrap/>
            <w:hideMark/>
          </w:tcPr>
          <w:p w14:paraId="7DCCFD32" w14:textId="77777777" w:rsidR="00CC3546" w:rsidRPr="00E0127E" w:rsidRDefault="00CC3546" w:rsidP="00E6686D">
            <w:pPr>
              <w:rPr>
                <w:rFonts w:cstheme="minorHAnsi"/>
                <w:b/>
                <w:sz w:val="20"/>
                <w:szCs w:val="20"/>
              </w:rPr>
            </w:pPr>
            <w:r w:rsidRPr="00E0127E">
              <w:rPr>
                <w:rFonts w:cstheme="minorHAnsi"/>
                <w:b/>
                <w:sz w:val="20"/>
                <w:szCs w:val="20"/>
              </w:rPr>
              <w:t>Any berries</w:t>
            </w:r>
          </w:p>
        </w:tc>
        <w:tc>
          <w:tcPr>
            <w:tcW w:w="708" w:type="dxa"/>
            <w:noWrap/>
            <w:hideMark/>
          </w:tcPr>
          <w:p w14:paraId="3C1A54DC" w14:textId="77777777" w:rsidR="00CC3546" w:rsidRPr="00E0127E" w:rsidRDefault="00CC3546" w:rsidP="00E6686D">
            <w:pPr>
              <w:rPr>
                <w:rFonts w:cstheme="minorHAnsi"/>
                <w:sz w:val="20"/>
                <w:szCs w:val="20"/>
              </w:rPr>
            </w:pPr>
            <w:r w:rsidRPr="00E0127E">
              <w:rPr>
                <w:rFonts w:cstheme="minorHAnsi"/>
                <w:sz w:val="20"/>
                <w:szCs w:val="20"/>
              </w:rPr>
              <w:t>5</w:t>
            </w:r>
          </w:p>
        </w:tc>
        <w:tc>
          <w:tcPr>
            <w:tcW w:w="709" w:type="dxa"/>
            <w:noWrap/>
            <w:hideMark/>
          </w:tcPr>
          <w:p w14:paraId="593652C3" w14:textId="77777777" w:rsidR="00CC3546" w:rsidRPr="00E0127E" w:rsidRDefault="00CC3546" w:rsidP="00E6686D">
            <w:pPr>
              <w:rPr>
                <w:rFonts w:cstheme="minorHAnsi"/>
                <w:sz w:val="20"/>
                <w:szCs w:val="20"/>
              </w:rPr>
            </w:pPr>
            <w:r w:rsidRPr="00E0127E">
              <w:rPr>
                <w:rFonts w:cstheme="minorHAnsi"/>
                <w:sz w:val="20"/>
                <w:szCs w:val="20"/>
              </w:rPr>
              <w:t>0</w:t>
            </w:r>
          </w:p>
        </w:tc>
        <w:tc>
          <w:tcPr>
            <w:tcW w:w="567" w:type="dxa"/>
            <w:noWrap/>
            <w:hideMark/>
          </w:tcPr>
          <w:p w14:paraId="1411F0B0" w14:textId="77777777" w:rsidR="00CC3546" w:rsidRPr="00E0127E" w:rsidRDefault="00CC3546" w:rsidP="00E6686D">
            <w:pPr>
              <w:rPr>
                <w:rFonts w:cstheme="minorHAnsi"/>
                <w:sz w:val="20"/>
                <w:szCs w:val="20"/>
              </w:rPr>
            </w:pPr>
            <w:r w:rsidRPr="00E0127E">
              <w:rPr>
                <w:rFonts w:cstheme="minorHAnsi"/>
                <w:sz w:val="20"/>
                <w:szCs w:val="20"/>
              </w:rPr>
              <w:t>2</w:t>
            </w:r>
          </w:p>
        </w:tc>
        <w:tc>
          <w:tcPr>
            <w:tcW w:w="567" w:type="dxa"/>
            <w:noWrap/>
            <w:hideMark/>
          </w:tcPr>
          <w:p w14:paraId="0F4B4E5B" w14:textId="77777777" w:rsidR="00CC3546" w:rsidRPr="00E0127E" w:rsidRDefault="00CC3546" w:rsidP="00E6686D">
            <w:pPr>
              <w:rPr>
                <w:rFonts w:cstheme="minorHAnsi"/>
                <w:sz w:val="20"/>
                <w:szCs w:val="20"/>
              </w:rPr>
            </w:pPr>
            <w:r w:rsidRPr="00E0127E">
              <w:rPr>
                <w:rFonts w:cstheme="minorHAnsi"/>
                <w:sz w:val="20"/>
                <w:szCs w:val="20"/>
              </w:rPr>
              <w:t>0</w:t>
            </w:r>
          </w:p>
        </w:tc>
        <w:tc>
          <w:tcPr>
            <w:tcW w:w="851" w:type="dxa"/>
            <w:noWrap/>
            <w:hideMark/>
          </w:tcPr>
          <w:p w14:paraId="5709B84C" w14:textId="77777777" w:rsidR="00CC3546" w:rsidRPr="00E0127E" w:rsidRDefault="00CC3546" w:rsidP="00E6686D">
            <w:pPr>
              <w:rPr>
                <w:rFonts w:cstheme="minorHAnsi"/>
                <w:sz w:val="20"/>
                <w:szCs w:val="20"/>
              </w:rPr>
            </w:pPr>
            <w:r w:rsidRPr="00E0127E">
              <w:rPr>
                <w:rFonts w:cstheme="minorHAnsi"/>
                <w:sz w:val="20"/>
                <w:szCs w:val="20"/>
              </w:rPr>
              <w:t>71.4</w:t>
            </w:r>
          </w:p>
        </w:tc>
        <w:tc>
          <w:tcPr>
            <w:tcW w:w="1275" w:type="dxa"/>
            <w:noWrap/>
            <w:hideMark/>
          </w:tcPr>
          <w:p w14:paraId="2AF02124" w14:textId="77777777" w:rsidR="00CC3546" w:rsidRPr="00E0127E" w:rsidRDefault="00CC3546" w:rsidP="00E6686D">
            <w:pPr>
              <w:rPr>
                <w:rFonts w:cstheme="minorHAnsi"/>
                <w:sz w:val="20"/>
                <w:szCs w:val="20"/>
              </w:rPr>
            </w:pPr>
            <w:r w:rsidRPr="00E0127E">
              <w:rPr>
                <w:rFonts w:cstheme="minorHAnsi"/>
                <w:sz w:val="20"/>
                <w:szCs w:val="20"/>
              </w:rPr>
              <w:t>65.2</w:t>
            </w:r>
          </w:p>
        </w:tc>
        <w:tc>
          <w:tcPr>
            <w:tcW w:w="1417" w:type="dxa"/>
            <w:noWrap/>
            <w:hideMark/>
          </w:tcPr>
          <w:p w14:paraId="59341A46" w14:textId="77777777" w:rsidR="00CC3546" w:rsidRPr="00E0127E" w:rsidRDefault="00CC3546" w:rsidP="00E6686D">
            <w:pPr>
              <w:rPr>
                <w:rFonts w:cstheme="minorHAnsi"/>
                <w:sz w:val="20"/>
                <w:szCs w:val="20"/>
              </w:rPr>
            </w:pPr>
            <w:r w:rsidRPr="00E0127E">
              <w:rPr>
                <w:rFonts w:cstheme="minorHAnsi"/>
                <w:sz w:val="20"/>
                <w:szCs w:val="20"/>
              </w:rPr>
              <w:t>0.2997</w:t>
            </w:r>
          </w:p>
        </w:tc>
      </w:tr>
      <w:tr w:rsidR="00CC3546" w:rsidRPr="00E0127E" w14:paraId="4D898AEC" w14:textId="77777777" w:rsidTr="00E6686D">
        <w:trPr>
          <w:trHeight w:val="300"/>
        </w:trPr>
        <w:tc>
          <w:tcPr>
            <w:tcW w:w="3256" w:type="dxa"/>
            <w:noWrap/>
            <w:hideMark/>
          </w:tcPr>
          <w:p w14:paraId="51E95E7A" w14:textId="77777777" w:rsidR="00CC3546" w:rsidRPr="00E0127E" w:rsidRDefault="00CC3546" w:rsidP="00E6686D">
            <w:pPr>
              <w:rPr>
                <w:rFonts w:cstheme="minorHAnsi"/>
                <w:b/>
                <w:sz w:val="20"/>
                <w:szCs w:val="20"/>
              </w:rPr>
            </w:pPr>
            <w:r w:rsidRPr="00E0127E">
              <w:rPr>
                <w:rFonts w:cstheme="minorHAnsi"/>
                <w:b/>
                <w:sz w:val="20"/>
                <w:szCs w:val="20"/>
              </w:rPr>
              <w:t>Strawberries</w:t>
            </w:r>
          </w:p>
        </w:tc>
        <w:tc>
          <w:tcPr>
            <w:tcW w:w="708" w:type="dxa"/>
            <w:noWrap/>
            <w:hideMark/>
          </w:tcPr>
          <w:p w14:paraId="00DA5427" w14:textId="77777777" w:rsidR="00CC3546" w:rsidRPr="00E0127E" w:rsidRDefault="00CC3546" w:rsidP="00E6686D">
            <w:pPr>
              <w:rPr>
                <w:rFonts w:cstheme="minorHAnsi"/>
                <w:sz w:val="20"/>
                <w:szCs w:val="20"/>
              </w:rPr>
            </w:pPr>
            <w:r w:rsidRPr="00E0127E">
              <w:rPr>
                <w:rFonts w:cstheme="minorHAnsi"/>
                <w:sz w:val="20"/>
                <w:szCs w:val="20"/>
              </w:rPr>
              <w:t>2</w:t>
            </w:r>
          </w:p>
        </w:tc>
        <w:tc>
          <w:tcPr>
            <w:tcW w:w="709" w:type="dxa"/>
            <w:noWrap/>
            <w:hideMark/>
          </w:tcPr>
          <w:p w14:paraId="52DB09E0" w14:textId="77777777" w:rsidR="00CC3546" w:rsidRPr="00E0127E" w:rsidRDefault="00CC3546" w:rsidP="00E6686D">
            <w:pPr>
              <w:rPr>
                <w:rFonts w:cstheme="minorHAnsi"/>
                <w:sz w:val="20"/>
                <w:szCs w:val="20"/>
              </w:rPr>
            </w:pPr>
            <w:r w:rsidRPr="00E0127E">
              <w:rPr>
                <w:rFonts w:cstheme="minorHAnsi"/>
                <w:sz w:val="20"/>
                <w:szCs w:val="20"/>
              </w:rPr>
              <w:t>2</w:t>
            </w:r>
          </w:p>
        </w:tc>
        <w:tc>
          <w:tcPr>
            <w:tcW w:w="567" w:type="dxa"/>
            <w:noWrap/>
            <w:hideMark/>
          </w:tcPr>
          <w:p w14:paraId="3816A893" w14:textId="77777777" w:rsidR="00CC3546" w:rsidRPr="00E0127E" w:rsidRDefault="00CC3546" w:rsidP="00E6686D">
            <w:pPr>
              <w:rPr>
                <w:rFonts w:cstheme="minorHAnsi"/>
                <w:sz w:val="20"/>
                <w:szCs w:val="20"/>
              </w:rPr>
            </w:pPr>
            <w:r w:rsidRPr="00E0127E">
              <w:rPr>
                <w:rFonts w:cstheme="minorHAnsi"/>
                <w:sz w:val="20"/>
                <w:szCs w:val="20"/>
              </w:rPr>
              <w:t>2</w:t>
            </w:r>
          </w:p>
        </w:tc>
        <w:tc>
          <w:tcPr>
            <w:tcW w:w="567" w:type="dxa"/>
            <w:noWrap/>
            <w:hideMark/>
          </w:tcPr>
          <w:p w14:paraId="584DD84E" w14:textId="77777777" w:rsidR="00CC3546" w:rsidRPr="00E0127E" w:rsidRDefault="00CC3546" w:rsidP="00E6686D">
            <w:pPr>
              <w:rPr>
                <w:rFonts w:cstheme="minorHAnsi"/>
                <w:sz w:val="20"/>
                <w:szCs w:val="20"/>
              </w:rPr>
            </w:pPr>
            <w:r w:rsidRPr="00E0127E">
              <w:rPr>
                <w:rFonts w:cstheme="minorHAnsi"/>
                <w:sz w:val="20"/>
                <w:szCs w:val="20"/>
              </w:rPr>
              <w:t>1</w:t>
            </w:r>
          </w:p>
        </w:tc>
        <w:tc>
          <w:tcPr>
            <w:tcW w:w="851" w:type="dxa"/>
            <w:noWrap/>
            <w:hideMark/>
          </w:tcPr>
          <w:p w14:paraId="3D701E6C" w14:textId="77777777" w:rsidR="00CC3546" w:rsidRPr="00E0127E" w:rsidRDefault="00CC3546" w:rsidP="00E6686D">
            <w:pPr>
              <w:rPr>
                <w:rFonts w:cstheme="minorHAnsi"/>
                <w:sz w:val="20"/>
                <w:szCs w:val="20"/>
              </w:rPr>
            </w:pPr>
            <w:r w:rsidRPr="00E0127E">
              <w:rPr>
                <w:rFonts w:cstheme="minorHAnsi"/>
                <w:sz w:val="20"/>
                <w:szCs w:val="20"/>
              </w:rPr>
              <w:t>66.7</w:t>
            </w:r>
          </w:p>
        </w:tc>
        <w:tc>
          <w:tcPr>
            <w:tcW w:w="1275" w:type="dxa"/>
            <w:noWrap/>
            <w:hideMark/>
          </w:tcPr>
          <w:p w14:paraId="114BF944" w14:textId="77777777" w:rsidR="00CC3546" w:rsidRPr="00E0127E" w:rsidRDefault="00CC3546" w:rsidP="00E6686D">
            <w:pPr>
              <w:rPr>
                <w:rFonts w:cstheme="minorHAnsi"/>
                <w:sz w:val="20"/>
                <w:szCs w:val="20"/>
              </w:rPr>
            </w:pPr>
            <w:r w:rsidRPr="00E0127E">
              <w:rPr>
                <w:rFonts w:cstheme="minorHAnsi"/>
                <w:sz w:val="20"/>
                <w:szCs w:val="20"/>
              </w:rPr>
              <w:t>49.6</w:t>
            </w:r>
          </w:p>
        </w:tc>
        <w:tc>
          <w:tcPr>
            <w:tcW w:w="1417" w:type="dxa"/>
            <w:noWrap/>
            <w:hideMark/>
          </w:tcPr>
          <w:p w14:paraId="2AA66BFD" w14:textId="77777777" w:rsidR="00CC3546" w:rsidRPr="00E0127E" w:rsidRDefault="00CC3546" w:rsidP="00E6686D">
            <w:pPr>
              <w:rPr>
                <w:rFonts w:cstheme="minorHAnsi"/>
                <w:sz w:val="20"/>
                <w:szCs w:val="20"/>
              </w:rPr>
            </w:pPr>
            <w:r w:rsidRPr="00E0127E">
              <w:rPr>
                <w:rFonts w:cstheme="minorHAnsi"/>
                <w:sz w:val="20"/>
                <w:szCs w:val="20"/>
              </w:rPr>
              <w:t>0.2306</w:t>
            </w:r>
          </w:p>
        </w:tc>
      </w:tr>
      <w:tr w:rsidR="00CC3546" w:rsidRPr="00E0127E" w14:paraId="0CCDA49F" w14:textId="77777777" w:rsidTr="00E6686D">
        <w:trPr>
          <w:trHeight w:val="300"/>
        </w:trPr>
        <w:tc>
          <w:tcPr>
            <w:tcW w:w="3256" w:type="dxa"/>
            <w:noWrap/>
            <w:hideMark/>
          </w:tcPr>
          <w:p w14:paraId="30A35A8C" w14:textId="77777777" w:rsidR="00CC3546" w:rsidRPr="00E0127E" w:rsidRDefault="00CC3546" w:rsidP="00E6686D">
            <w:pPr>
              <w:rPr>
                <w:rFonts w:cstheme="minorHAnsi"/>
                <w:b/>
                <w:sz w:val="20"/>
                <w:szCs w:val="20"/>
              </w:rPr>
            </w:pPr>
            <w:r w:rsidRPr="00E0127E">
              <w:rPr>
                <w:rFonts w:cstheme="minorHAnsi"/>
                <w:b/>
                <w:sz w:val="20"/>
                <w:szCs w:val="20"/>
              </w:rPr>
              <w:t>Raspberries</w:t>
            </w:r>
          </w:p>
        </w:tc>
        <w:tc>
          <w:tcPr>
            <w:tcW w:w="708" w:type="dxa"/>
            <w:noWrap/>
            <w:hideMark/>
          </w:tcPr>
          <w:p w14:paraId="05D58C66" w14:textId="77777777" w:rsidR="00CC3546" w:rsidRPr="00E0127E" w:rsidRDefault="00CC3546" w:rsidP="00E6686D">
            <w:pPr>
              <w:rPr>
                <w:rFonts w:cstheme="minorHAnsi"/>
                <w:sz w:val="20"/>
                <w:szCs w:val="20"/>
              </w:rPr>
            </w:pPr>
            <w:r w:rsidRPr="00E0127E">
              <w:rPr>
                <w:rFonts w:cstheme="minorHAnsi"/>
                <w:sz w:val="20"/>
                <w:szCs w:val="20"/>
              </w:rPr>
              <w:t>2</w:t>
            </w:r>
          </w:p>
        </w:tc>
        <w:tc>
          <w:tcPr>
            <w:tcW w:w="709" w:type="dxa"/>
            <w:noWrap/>
            <w:hideMark/>
          </w:tcPr>
          <w:p w14:paraId="6C77C8DE" w14:textId="77777777" w:rsidR="00CC3546" w:rsidRPr="00E0127E" w:rsidRDefault="00CC3546" w:rsidP="00E6686D">
            <w:pPr>
              <w:rPr>
                <w:rFonts w:cstheme="minorHAnsi"/>
                <w:sz w:val="20"/>
                <w:szCs w:val="20"/>
              </w:rPr>
            </w:pPr>
            <w:r w:rsidRPr="00E0127E">
              <w:rPr>
                <w:rFonts w:cstheme="minorHAnsi"/>
                <w:sz w:val="20"/>
                <w:szCs w:val="20"/>
              </w:rPr>
              <w:t>0</w:t>
            </w:r>
          </w:p>
        </w:tc>
        <w:tc>
          <w:tcPr>
            <w:tcW w:w="567" w:type="dxa"/>
            <w:noWrap/>
            <w:hideMark/>
          </w:tcPr>
          <w:p w14:paraId="4A61E61B" w14:textId="77777777" w:rsidR="00CC3546" w:rsidRPr="00E0127E" w:rsidRDefault="00CC3546" w:rsidP="00E6686D">
            <w:pPr>
              <w:rPr>
                <w:rFonts w:cstheme="minorHAnsi"/>
                <w:sz w:val="20"/>
                <w:szCs w:val="20"/>
              </w:rPr>
            </w:pPr>
            <w:r w:rsidRPr="00E0127E">
              <w:rPr>
                <w:rFonts w:cstheme="minorHAnsi"/>
                <w:sz w:val="20"/>
                <w:szCs w:val="20"/>
              </w:rPr>
              <w:t>3</w:t>
            </w:r>
          </w:p>
        </w:tc>
        <w:tc>
          <w:tcPr>
            <w:tcW w:w="567" w:type="dxa"/>
            <w:noWrap/>
            <w:hideMark/>
          </w:tcPr>
          <w:p w14:paraId="28C58495" w14:textId="77777777" w:rsidR="00CC3546" w:rsidRPr="00E0127E" w:rsidRDefault="00CC3546" w:rsidP="00E6686D">
            <w:pPr>
              <w:rPr>
                <w:rFonts w:cstheme="minorHAnsi"/>
                <w:sz w:val="20"/>
                <w:szCs w:val="20"/>
              </w:rPr>
            </w:pPr>
            <w:r w:rsidRPr="00E0127E">
              <w:rPr>
                <w:rFonts w:cstheme="minorHAnsi"/>
                <w:sz w:val="20"/>
                <w:szCs w:val="20"/>
              </w:rPr>
              <w:t>2</w:t>
            </w:r>
          </w:p>
        </w:tc>
        <w:tc>
          <w:tcPr>
            <w:tcW w:w="851" w:type="dxa"/>
            <w:noWrap/>
            <w:hideMark/>
          </w:tcPr>
          <w:p w14:paraId="3C7C1BC0" w14:textId="77777777" w:rsidR="00CC3546" w:rsidRPr="00E0127E" w:rsidRDefault="00CC3546" w:rsidP="00E6686D">
            <w:pPr>
              <w:rPr>
                <w:rFonts w:cstheme="minorHAnsi"/>
                <w:sz w:val="20"/>
                <w:szCs w:val="20"/>
              </w:rPr>
            </w:pPr>
            <w:r w:rsidRPr="00E0127E">
              <w:rPr>
                <w:rFonts w:cstheme="minorHAnsi"/>
                <w:sz w:val="20"/>
                <w:szCs w:val="20"/>
              </w:rPr>
              <w:t>40.0</w:t>
            </w:r>
          </w:p>
        </w:tc>
        <w:tc>
          <w:tcPr>
            <w:tcW w:w="1275" w:type="dxa"/>
            <w:noWrap/>
            <w:hideMark/>
          </w:tcPr>
          <w:p w14:paraId="00416381" w14:textId="77777777" w:rsidR="00CC3546" w:rsidRPr="00E0127E" w:rsidRDefault="00CC3546" w:rsidP="00E6686D">
            <w:pPr>
              <w:rPr>
                <w:rFonts w:cstheme="minorHAnsi"/>
                <w:sz w:val="20"/>
                <w:szCs w:val="20"/>
              </w:rPr>
            </w:pPr>
            <w:r w:rsidRPr="00E0127E">
              <w:rPr>
                <w:rFonts w:cstheme="minorHAnsi"/>
                <w:sz w:val="20"/>
                <w:szCs w:val="20"/>
              </w:rPr>
              <w:t>27.5</w:t>
            </w:r>
          </w:p>
        </w:tc>
        <w:tc>
          <w:tcPr>
            <w:tcW w:w="1417" w:type="dxa"/>
            <w:noWrap/>
            <w:hideMark/>
          </w:tcPr>
          <w:p w14:paraId="6792FBAA" w14:textId="77777777" w:rsidR="00CC3546" w:rsidRPr="00E0127E" w:rsidRDefault="00CC3546" w:rsidP="00E6686D">
            <w:pPr>
              <w:rPr>
                <w:rFonts w:cstheme="minorHAnsi"/>
                <w:sz w:val="20"/>
                <w:szCs w:val="20"/>
              </w:rPr>
            </w:pPr>
            <w:r w:rsidRPr="00E0127E">
              <w:rPr>
                <w:rFonts w:cstheme="minorHAnsi"/>
                <w:sz w:val="20"/>
                <w:szCs w:val="20"/>
              </w:rPr>
              <w:t>0.2882</w:t>
            </w:r>
          </w:p>
        </w:tc>
      </w:tr>
      <w:tr w:rsidR="00CC3546" w:rsidRPr="00E0127E" w14:paraId="699E68DA" w14:textId="77777777" w:rsidTr="00E6686D">
        <w:trPr>
          <w:trHeight w:val="300"/>
        </w:trPr>
        <w:tc>
          <w:tcPr>
            <w:tcW w:w="3256" w:type="dxa"/>
            <w:noWrap/>
            <w:hideMark/>
          </w:tcPr>
          <w:p w14:paraId="48310CED" w14:textId="77777777" w:rsidR="00CC3546" w:rsidRPr="00E0127E" w:rsidRDefault="00CC3546" w:rsidP="00E6686D">
            <w:pPr>
              <w:rPr>
                <w:rFonts w:cstheme="minorHAnsi"/>
                <w:b/>
                <w:sz w:val="20"/>
                <w:szCs w:val="20"/>
              </w:rPr>
            </w:pPr>
            <w:r w:rsidRPr="00E0127E">
              <w:rPr>
                <w:rFonts w:cstheme="minorHAnsi"/>
                <w:b/>
                <w:sz w:val="20"/>
                <w:szCs w:val="20"/>
              </w:rPr>
              <w:t>Blueberries</w:t>
            </w:r>
          </w:p>
        </w:tc>
        <w:tc>
          <w:tcPr>
            <w:tcW w:w="708" w:type="dxa"/>
            <w:noWrap/>
            <w:hideMark/>
          </w:tcPr>
          <w:p w14:paraId="1CC9BD89" w14:textId="77777777" w:rsidR="00CC3546" w:rsidRPr="00E0127E" w:rsidRDefault="00CC3546" w:rsidP="00E6686D">
            <w:pPr>
              <w:rPr>
                <w:rFonts w:cstheme="minorHAnsi"/>
                <w:sz w:val="20"/>
                <w:szCs w:val="20"/>
              </w:rPr>
            </w:pPr>
            <w:r w:rsidRPr="00E0127E">
              <w:rPr>
                <w:rFonts w:cstheme="minorHAnsi"/>
                <w:sz w:val="20"/>
                <w:szCs w:val="20"/>
              </w:rPr>
              <w:t>3</w:t>
            </w:r>
          </w:p>
        </w:tc>
        <w:tc>
          <w:tcPr>
            <w:tcW w:w="709" w:type="dxa"/>
            <w:noWrap/>
            <w:hideMark/>
          </w:tcPr>
          <w:p w14:paraId="0278F7A8" w14:textId="77777777" w:rsidR="00CC3546" w:rsidRPr="00E0127E" w:rsidRDefault="00CC3546" w:rsidP="00E6686D">
            <w:pPr>
              <w:rPr>
                <w:rFonts w:cstheme="minorHAnsi"/>
                <w:sz w:val="20"/>
                <w:szCs w:val="20"/>
              </w:rPr>
            </w:pPr>
            <w:r w:rsidRPr="00E0127E">
              <w:rPr>
                <w:rFonts w:cstheme="minorHAnsi"/>
                <w:sz w:val="20"/>
                <w:szCs w:val="20"/>
              </w:rPr>
              <w:t>2</w:t>
            </w:r>
          </w:p>
        </w:tc>
        <w:tc>
          <w:tcPr>
            <w:tcW w:w="567" w:type="dxa"/>
            <w:noWrap/>
            <w:hideMark/>
          </w:tcPr>
          <w:p w14:paraId="75C1950F" w14:textId="77777777" w:rsidR="00CC3546" w:rsidRPr="00E0127E" w:rsidRDefault="00CC3546" w:rsidP="00E6686D">
            <w:pPr>
              <w:rPr>
                <w:rFonts w:cstheme="minorHAnsi"/>
                <w:sz w:val="20"/>
                <w:szCs w:val="20"/>
              </w:rPr>
            </w:pPr>
            <w:r w:rsidRPr="00E0127E">
              <w:rPr>
                <w:rFonts w:cstheme="minorHAnsi"/>
                <w:sz w:val="20"/>
                <w:szCs w:val="20"/>
              </w:rPr>
              <w:t>2</w:t>
            </w:r>
          </w:p>
        </w:tc>
        <w:tc>
          <w:tcPr>
            <w:tcW w:w="567" w:type="dxa"/>
            <w:noWrap/>
            <w:hideMark/>
          </w:tcPr>
          <w:p w14:paraId="1E806706" w14:textId="77777777" w:rsidR="00CC3546" w:rsidRPr="00E0127E" w:rsidRDefault="00CC3546" w:rsidP="00E6686D">
            <w:pPr>
              <w:rPr>
                <w:rFonts w:cstheme="minorHAnsi"/>
                <w:sz w:val="20"/>
                <w:szCs w:val="20"/>
              </w:rPr>
            </w:pPr>
            <w:r w:rsidRPr="00E0127E">
              <w:rPr>
                <w:rFonts w:cstheme="minorHAnsi"/>
                <w:sz w:val="20"/>
                <w:szCs w:val="20"/>
              </w:rPr>
              <w:t>0</w:t>
            </w:r>
          </w:p>
        </w:tc>
        <w:tc>
          <w:tcPr>
            <w:tcW w:w="851" w:type="dxa"/>
            <w:noWrap/>
            <w:hideMark/>
          </w:tcPr>
          <w:p w14:paraId="3EFD246D" w14:textId="77777777" w:rsidR="00CC3546" w:rsidRPr="00E0127E" w:rsidRDefault="00CC3546" w:rsidP="00E6686D">
            <w:pPr>
              <w:rPr>
                <w:rFonts w:cstheme="minorHAnsi"/>
                <w:sz w:val="20"/>
                <w:szCs w:val="20"/>
              </w:rPr>
            </w:pPr>
            <w:r w:rsidRPr="00E0127E">
              <w:rPr>
                <w:rFonts w:cstheme="minorHAnsi"/>
                <w:sz w:val="20"/>
                <w:szCs w:val="20"/>
              </w:rPr>
              <w:t>71.4</w:t>
            </w:r>
          </w:p>
        </w:tc>
        <w:tc>
          <w:tcPr>
            <w:tcW w:w="1275" w:type="dxa"/>
            <w:noWrap/>
            <w:hideMark/>
          </w:tcPr>
          <w:p w14:paraId="106B3BDF" w14:textId="77777777" w:rsidR="00CC3546" w:rsidRPr="00E0127E" w:rsidRDefault="00CC3546" w:rsidP="00E6686D">
            <w:pPr>
              <w:rPr>
                <w:rFonts w:cstheme="minorHAnsi"/>
                <w:sz w:val="20"/>
                <w:szCs w:val="20"/>
              </w:rPr>
            </w:pPr>
            <w:r w:rsidRPr="00E0127E">
              <w:rPr>
                <w:rFonts w:cstheme="minorHAnsi"/>
                <w:sz w:val="20"/>
                <w:szCs w:val="20"/>
              </w:rPr>
              <w:t>31.3</w:t>
            </w:r>
          </w:p>
        </w:tc>
        <w:tc>
          <w:tcPr>
            <w:tcW w:w="1417" w:type="dxa"/>
            <w:noWrap/>
            <w:hideMark/>
          </w:tcPr>
          <w:p w14:paraId="7CE49E6B" w14:textId="77777777" w:rsidR="00CC3546" w:rsidRPr="0093408B" w:rsidRDefault="00CC3546" w:rsidP="00E6686D">
            <w:pPr>
              <w:rPr>
                <w:rFonts w:cstheme="minorHAnsi"/>
                <w:color w:val="FF0000"/>
                <w:sz w:val="20"/>
                <w:szCs w:val="20"/>
              </w:rPr>
            </w:pPr>
            <w:r w:rsidRPr="0093408B">
              <w:rPr>
                <w:rFonts w:cstheme="minorHAnsi"/>
                <w:color w:val="FF0000"/>
                <w:sz w:val="20"/>
                <w:szCs w:val="20"/>
              </w:rPr>
              <w:t>0.0298</w:t>
            </w:r>
          </w:p>
        </w:tc>
      </w:tr>
      <w:tr w:rsidR="00CC3546" w:rsidRPr="00E0127E" w14:paraId="77650DCD" w14:textId="77777777" w:rsidTr="00E6686D">
        <w:trPr>
          <w:trHeight w:val="300"/>
        </w:trPr>
        <w:tc>
          <w:tcPr>
            <w:tcW w:w="3256" w:type="dxa"/>
            <w:noWrap/>
            <w:hideMark/>
          </w:tcPr>
          <w:p w14:paraId="7D29684E" w14:textId="77777777" w:rsidR="00CC3546" w:rsidRPr="00E0127E" w:rsidRDefault="00CC3546" w:rsidP="00E6686D">
            <w:pPr>
              <w:rPr>
                <w:rFonts w:cstheme="minorHAnsi"/>
                <w:b/>
                <w:sz w:val="20"/>
                <w:szCs w:val="20"/>
              </w:rPr>
            </w:pPr>
            <w:r w:rsidRPr="00E0127E">
              <w:rPr>
                <w:rFonts w:cstheme="minorHAnsi"/>
                <w:b/>
                <w:sz w:val="20"/>
                <w:szCs w:val="20"/>
              </w:rPr>
              <w:t>Blackberries</w:t>
            </w:r>
          </w:p>
        </w:tc>
        <w:tc>
          <w:tcPr>
            <w:tcW w:w="708" w:type="dxa"/>
            <w:noWrap/>
            <w:hideMark/>
          </w:tcPr>
          <w:p w14:paraId="389374DE" w14:textId="77777777" w:rsidR="00CC3546" w:rsidRPr="00E0127E" w:rsidRDefault="00CC3546" w:rsidP="00E6686D">
            <w:pPr>
              <w:rPr>
                <w:rFonts w:cstheme="minorHAnsi"/>
                <w:sz w:val="20"/>
                <w:szCs w:val="20"/>
              </w:rPr>
            </w:pPr>
            <w:r w:rsidRPr="00E0127E">
              <w:rPr>
                <w:rFonts w:cstheme="minorHAnsi"/>
                <w:sz w:val="20"/>
                <w:szCs w:val="20"/>
              </w:rPr>
              <w:t>3</w:t>
            </w:r>
          </w:p>
        </w:tc>
        <w:tc>
          <w:tcPr>
            <w:tcW w:w="709" w:type="dxa"/>
            <w:noWrap/>
            <w:hideMark/>
          </w:tcPr>
          <w:p w14:paraId="0BF73E4C" w14:textId="77777777" w:rsidR="00CC3546" w:rsidRPr="00E0127E" w:rsidRDefault="00CC3546" w:rsidP="00E6686D">
            <w:pPr>
              <w:rPr>
                <w:rFonts w:cstheme="minorHAnsi"/>
                <w:sz w:val="20"/>
                <w:szCs w:val="20"/>
              </w:rPr>
            </w:pPr>
            <w:r w:rsidRPr="00E0127E">
              <w:rPr>
                <w:rFonts w:cstheme="minorHAnsi"/>
                <w:sz w:val="20"/>
                <w:szCs w:val="20"/>
              </w:rPr>
              <w:t>1</w:t>
            </w:r>
          </w:p>
        </w:tc>
        <w:tc>
          <w:tcPr>
            <w:tcW w:w="567" w:type="dxa"/>
            <w:noWrap/>
            <w:hideMark/>
          </w:tcPr>
          <w:p w14:paraId="271D8E53" w14:textId="77777777" w:rsidR="00CC3546" w:rsidRPr="00E0127E" w:rsidRDefault="00CC3546" w:rsidP="00E6686D">
            <w:pPr>
              <w:rPr>
                <w:rFonts w:cstheme="minorHAnsi"/>
                <w:sz w:val="20"/>
                <w:szCs w:val="20"/>
              </w:rPr>
            </w:pPr>
            <w:r w:rsidRPr="00E0127E">
              <w:rPr>
                <w:rFonts w:cstheme="minorHAnsi"/>
                <w:sz w:val="20"/>
                <w:szCs w:val="20"/>
              </w:rPr>
              <w:t>3</w:t>
            </w:r>
          </w:p>
        </w:tc>
        <w:tc>
          <w:tcPr>
            <w:tcW w:w="567" w:type="dxa"/>
            <w:noWrap/>
            <w:hideMark/>
          </w:tcPr>
          <w:p w14:paraId="33E9E024" w14:textId="77777777" w:rsidR="00CC3546" w:rsidRPr="00E0127E" w:rsidRDefault="00CC3546" w:rsidP="00E6686D">
            <w:pPr>
              <w:rPr>
                <w:rFonts w:cstheme="minorHAnsi"/>
                <w:sz w:val="20"/>
                <w:szCs w:val="20"/>
              </w:rPr>
            </w:pPr>
            <w:r w:rsidRPr="00E0127E">
              <w:rPr>
                <w:rFonts w:cstheme="minorHAnsi"/>
                <w:sz w:val="20"/>
                <w:szCs w:val="20"/>
              </w:rPr>
              <w:t>0</w:t>
            </w:r>
          </w:p>
        </w:tc>
        <w:tc>
          <w:tcPr>
            <w:tcW w:w="851" w:type="dxa"/>
            <w:noWrap/>
            <w:hideMark/>
          </w:tcPr>
          <w:p w14:paraId="2E48A4B0" w14:textId="77777777" w:rsidR="00CC3546" w:rsidRPr="00E0127E" w:rsidRDefault="00CC3546" w:rsidP="00E6686D">
            <w:pPr>
              <w:rPr>
                <w:rFonts w:cstheme="minorHAnsi"/>
                <w:sz w:val="20"/>
                <w:szCs w:val="20"/>
              </w:rPr>
            </w:pPr>
            <w:r w:rsidRPr="00E0127E">
              <w:rPr>
                <w:rFonts w:cstheme="minorHAnsi"/>
                <w:sz w:val="20"/>
                <w:szCs w:val="20"/>
              </w:rPr>
              <w:t>57.1</w:t>
            </w:r>
          </w:p>
        </w:tc>
        <w:tc>
          <w:tcPr>
            <w:tcW w:w="1275" w:type="dxa"/>
            <w:noWrap/>
            <w:hideMark/>
          </w:tcPr>
          <w:p w14:paraId="33E2C516" w14:textId="77777777" w:rsidR="00CC3546" w:rsidRPr="00E0127E" w:rsidRDefault="00CC3546" w:rsidP="00E6686D">
            <w:pPr>
              <w:rPr>
                <w:rFonts w:cstheme="minorHAnsi"/>
                <w:sz w:val="20"/>
                <w:szCs w:val="20"/>
              </w:rPr>
            </w:pPr>
            <w:r w:rsidRPr="00E0127E">
              <w:rPr>
                <w:rFonts w:cstheme="minorHAnsi"/>
                <w:sz w:val="20"/>
                <w:szCs w:val="20"/>
              </w:rPr>
              <w:t>10.5</w:t>
            </w:r>
          </w:p>
        </w:tc>
        <w:tc>
          <w:tcPr>
            <w:tcW w:w="1417" w:type="dxa"/>
            <w:noWrap/>
            <w:hideMark/>
          </w:tcPr>
          <w:p w14:paraId="1DAFABF8" w14:textId="77777777" w:rsidR="00CC3546" w:rsidRPr="0093408B" w:rsidRDefault="00CC3546" w:rsidP="00E6686D">
            <w:pPr>
              <w:rPr>
                <w:rFonts w:cstheme="minorHAnsi"/>
                <w:color w:val="FF0000"/>
                <w:sz w:val="20"/>
                <w:szCs w:val="20"/>
              </w:rPr>
            </w:pPr>
            <w:r w:rsidRPr="0093408B">
              <w:rPr>
                <w:rFonts w:cstheme="minorHAnsi"/>
                <w:color w:val="FF0000"/>
                <w:sz w:val="20"/>
                <w:szCs w:val="20"/>
              </w:rPr>
              <w:t>0.003</w:t>
            </w:r>
          </w:p>
        </w:tc>
      </w:tr>
      <w:tr w:rsidR="00CC3546" w:rsidRPr="00E0127E" w14:paraId="27D018B5" w14:textId="77777777" w:rsidTr="00E6686D">
        <w:trPr>
          <w:trHeight w:val="300"/>
        </w:trPr>
        <w:tc>
          <w:tcPr>
            <w:tcW w:w="3256" w:type="dxa"/>
            <w:noWrap/>
            <w:hideMark/>
          </w:tcPr>
          <w:p w14:paraId="7ACF60F6" w14:textId="77777777" w:rsidR="00CC3546" w:rsidRPr="00E0127E" w:rsidRDefault="00CC3546" w:rsidP="00E6686D">
            <w:pPr>
              <w:rPr>
                <w:rFonts w:cstheme="minorHAnsi"/>
                <w:b/>
                <w:sz w:val="20"/>
                <w:szCs w:val="20"/>
              </w:rPr>
            </w:pPr>
            <w:r w:rsidRPr="00E0127E">
              <w:rPr>
                <w:rFonts w:cstheme="minorHAnsi"/>
                <w:b/>
                <w:sz w:val="20"/>
                <w:szCs w:val="20"/>
              </w:rPr>
              <w:t>Mangoes</w:t>
            </w:r>
          </w:p>
        </w:tc>
        <w:tc>
          <w:tcPr>
            <w:tcW w:w="708" w:type="dxa"/>
            <w:noWrap/>
            <w:hideMark/>
          </w:tcPr>
          <w:p w14:paraId="00C7C85D" w14:textId="77777777" w:rsidR="00CC3546" w:rsidRPr="00E0127E" w:rsidRDefault="00CC3546" w:rsidP="00E6686D">
            <w:pPr>
              <w:rPr>
                <w:rFonts w:cstheme="minorHAnsi"/>
                <w:sz w:val="20"/>
                <w:szCs w:val="20"/>
              </w:rPr>
            </w:pPr>
            <w:r w:rsidRPr="00E0127E">
              <w:rPr>
                <w:rFonts w:cstheme="minorHAnsi"/>
                <w:sz w:val="20"/>
                <w:szCs w:val="20"/>
              </w:rPr>
              <w:t>4</w:t>
            </w:r>
          </w:p>
        </w:tc>
        <w:tc>
          <w:tcPr>
            <w:tcW w:w="709" w:type="dxa"/>
            <w:noWrap/>
            <w:hideMark/>
          </w:tcPr>
          <w:p w14:paraId="0B5E492B" w14:textId="77777777" w:rsidR="00CC3546" w:rsidRPr="00E0127E" w:rsidRDefault="00CC3546" w:rsidP="00E6686D">
            <w:pPr>
              <w:rPr>
                <w:rFonts w:cstheme="minorHAnsi"/>
                <w:sz w:val="20"/>
                <w:szCs w:val="20"/>
              </w:rPr>
            </w:pPr>
            <w:r w:rsidRPr="00E0127E">
              <w:rPr>
                <w:rFonts w:cstheme="minorHAnsi"/>
                <w:sz w:val="20"/>
                <w:szCs w:val="20"/>
              </w:rPr>
              <w:t>0</w:t>
            </w:r>
          </w:p>
        </w:tc>
        <w:tc>
          <w:tcPr>
            <w:tcW w:w="567" w:type="dxa"/>
            <w:noWrap/>
            <w:hideMark/>
          </w:tcPr>
          <w:p w14:paraId="3B299EA2" w14:textId="77777777" w:rsidR="00CC3546" w:rsidRPr="00E0127E" w:rsidRDefault="00CC3546" w:rsidP="00E6686D">
            <w:pPr>
              <w:rPr>
                <w:rFonts w:cstheme="minorHAnsi"/>
                <w:sz w:val="20"/>
                <w:szCs w:val="20"/>
              </w:rPr>
            </w:pPr>
            <w:r w:rsidRPr="00E0127E">
              <w:rPr>
                <w:rFonts w:cstheme="minorHAnsi"/>
                <w:sz w:val="20"/>
                <w:szCs w:val="20"/>
              </w:rPr>
              <w:t>3</w:t>
            </w:r>
          </w:p>
        </w:tc>
        <w:tc>
          <w:tcPr>
            <w:tcW w:w="567" w:type="dxa"/>
            <w:noWrap/>
            <w:hideMark/>
          </w:tcPr>
          <w:p w14:paraId="46B7920B" w14:textId="77777777" w:rsidR="00CC3546" w:rsidRPr="00E0127E" w:rsidRDefault="00CC3546" w:rsidP="00E6686D">
            <w:pPr>
              <w:rPr>
                <w:rFonts w:cstheme="minorHAnsi"/>
                <w:sz w:val="20"/>
                <w:szCs w:val="20"/>
              </w:rPr>
            </w:pPr>
            <w:r w:rsidRPr="00E0127E">
              <w:rPr>
                <w:rFonts w:cstheme="minorHAnsi"/>
                <w:sz w:val="20"/>
                <w:szCs w:val="20"/>
              </w:rPr>
              <w:t>0</w:t>
            </w:r>
          </w:p>
        </w:tc>
        <w:tc>
          <w:tcPr>
            <w:tcW w:w="851" w:type="dxa"/>
            <w:noWrap/>
            <w:hideMark/>
          </w:tcPr>
          <w:p w14:paraId="0B6A826C" w14:textId="77777777" w:rsidR="00CC3546" w:rsidRPr="00E0127E" w:rsidRDefault="00CC3546" w:rsidP="00E6686D">
            <w:pPr>
              <w:rPr>
                <w:rFonts w:cstheme="minorHAnsi"/>
                <w:sz w:val="20"/>
                <w:szCs w:val="20"/>
              </w:rPr>
            </w:pPr>
            <w:r w:rsidRPr="00E0127E">
              <w:rPr>
                <w:rFonts w:cstheme="minorHAnsi"/>
                <w:sz w:val="20"/>
                <w:szCs w:val="20"/>
              </w:rPr>
              <w:t>57.1</w:t>
            </w:r>
          </w:p>
        </w:tc>
        <w:tc>
          <w:tcPr>
            <w:tcW w:w="1275" w:type="dxa"/>
            <w:noWrap/>
            <w:hideMark/>
          </w:tcPr>
          <w:p w14:paraId="101A1538" w14:textId="77777777" w:rsidR="00CC3546" w:rsidRPr="00E0127E" w:rsidRDefault="00CC3546" w:rsidP="00E6686D">
            <w:pPr>
              <w:rPr>
                <w:rFonts w:cstheme="minorHAnsi"/>
                <w:sz w:val="20"/>
                <w:szCs w:val="20"/>
              </w:rPr>
            </w:pPr>
            <w:r w:rsidRPr="00E0127E">
              <w:rPr>
                <w:rFonts w:cstheme="minorHAnsi"/>
                <w:sz w:val="20"/>
                <w:szCs w:val="20"/>
              </w:rPr>
              <w:t>15.7</w:t>
            </w:r>
          </w:p>
        </w:tc>
        <w:tc>
          <w:tcPr>
            <w:tcW w:w="1417" w:type="dxa"/>
            <w:noWrap/>
            <w:hideMark/>
          </w:tcPr>
          <w:p w14:paraId="53ACD0B9" w14:textId="77777777" w:rsidR="00CC3546" w:rsidRPr="00E0127E" w:rsidRDefault="00CC3546" w:rsidP="00E6686D">
            <w:pPr>
              <w:rPr>
                <w:rFonts w:cstheme="minorHAnsi"/>
                <w:sz w:val="20"/>
                <w:szCs w:val="20"/>
              </w:rPr>
            </w:pPr>
            <w:r w:rsidRPr="0093408B">
              <w:rPr>
                <w:rFonts w:cstheme="minorHAnsi"/>
                <w:color w:val="FF0000"/>
                <w:sz w:val="20"/>
                <w:szCs w:val="20"/>
              </w:rPr>
              <w:t>0.0127</w:t>
            </w:r>
          </w:p>
        </w:tc>
      </w:tr>
      <w:tr w:rsidR="00CC3546" w:rsidRPr="00E0127E" w14:paraId="50AB1815" w14:textId="77777777" w:rsidTr="00E6686D">
        <w:trPr>
          <w:trHeight w:val="300"/>
        </w:trPr>
        <w:tc>
          <w:tcPr>
            <w:tcW w:w="3256" w:type="dxa"/>
            <w:noWrap/>
            <w:hideMark/>
          </w:tcPr>
          <w:p w14:paraId="7550A6E0" w14:textId="77777777" w:rsidR="00CC3546" w:rsidRPr="00E0127E" w:rsidRDefault="00CC3546" w:rsidP="00E6686D">
            <w:pPr>
              <w:rPr>
                <w:rFonts w:cstheme="minorHAnsi"/>
                <w:b/>
                <w:sz w:val="20"/>
                <w:szCs w:val="20"/>
              </w:rPr>
            </w:pPr>
            <w:r w:rsidRPr="00E0127E">
              <w:rPr>
                <w:rFonts w:cstheme="minorHAnsi"/>
                <w:b/>
                <w:sz w:val="20"/>
                <w:szCs w:val="20"/>
              </w:rPr>
              <w:t>Pineapple</w:t>
            </w:r>
          </w:p>
        </w:tc>
        <w:tc>
          <w:tcPr>
            <w:tcW w:w="708" w:type="dxa"/>
            <w:noWrap/>
            <w:hideMark/>
          </w:tcPr>
          <w:p w14:paraId="321ED863" w14:textId="77777777" w:rsidR="00CC3546" w:rsidRPr="00E0127E" w:rsidRDefault="00CC3546" w:rsidP="00E6686D">
            <w:pPr>
              <w:rPr>
                <w:rFonts w:cstheme="minorHAnsi"/>
                <w:sz w:val="20"/>
                <w:szCs w:val="20"/>
              </w:rPr>
            </w:pPr>
            <w:r w:rsidRPr="00E0127E">
              <w:rPr>
                <w:rFonts w:cstheme="minorHAnsi"/>
                <w:sz w:val="20"/>
                <w:szCs w:val="20"/>
              </w:rPr>
              <w:t>1</w:t>
            </w:r>
          </w:p>
        </w:tc>
        <w:tc>
          <w:tcPr>
            <w:tcW w:w="709" w:type="dxa"/>
            <w:noWrap/>
            <w:hideMark/>
          </w:tcPr>
          <w:p w14:paraId="64600EED" w14:textId="77777777" w:rsidR="00CC3546" w:rsidRPr="00E0127E" w:rsidRDefault="00CC3546" w:rsidP="00E6686D">
            <w:pPr>
              <w:rPr>
                <w:rFonts w:cstheme="minorHAnsi"/>
                <w:sz w:val="20"/>
                <w:szCs w:val="20"/>
              </w:rPr>
            </w:pPr>
            <w:r w:rsidRPr="00E0127E">
              <w:rPr>
                <w:rFonts w:cstheme="minorHAnsi"/>
                <w:sz w:val="20"/>
                <w:szCs w:val="20"/>
              </w:rPr>
              <w:t>1</w:t>
            </w:r>
          </w:p>
        </w:tc>
        <w:tc>
          <w:tcPr>
            <w:tcW w:w="567" w:type="dxa"/>
            <w:noWrap/>
            <w:hideMark/>
          </w:tcPr>
          <w:p w14:paraId="54298671" w14:textId="77777777" w:rsidR="00CC3546" w:rsidRPr="00E0127E" w:rsidRDefault="00CC3546" w:rsidP="00E6686D">
            <w:pPr>
              <w:rPr>
                <w:rFonts w:cstheme="minorHAnsi"/>
                <w:sz w:val="20"/>
                <w:szCs w:val="20"/>
              </w:rPr>
            </w:pPr>
            <w:r w:rsidRPr="00E0127E">
              <w:rPr>
                <w:rFonts w:cstheme="minorHAnsi"/>
                <w:sz w:val="20"/>
                <w:szCs w:val="20"/>
              </w:rPr>
              <w:t>5</w:t>
            </w:r>
          </w:p>
        </w:tc>
        <w:tc>
          <w:tcPr>
            <w:tcW w:w="567" w:type="dxa"/>
            <w:noWrap/>
            <w:hideMark/>
          </w:tcPr>
          <w:p w14:paraId="58178FEA" w14:textId="77777777" w:rsidR="00CC3546" w:rsidRPr="00E0127E" w:rsidRDefault="00CC3546" w:rsidP="00E6686D">
            <w:pPr>
              <w:rPr>
                <w:rFonts w:cstheme="minorHAnsi"/>
                <w:sz w:val="20"/>
                <w:szCs w:val="20"/>
              </w:rPr>
            </w:pPr>
            <w:r w:rsidRPr="00E0127E">
              <w:rPr>
                <w:rFonts w:cstheme="minorHAnsi"/>
                <w:sz w:val="20"/>
                <w:szCs w:val="20"/>
              </w:rPr>
              <w:t>0</w:t>
            </w:r>
          </w:p>
        </w:tc>
        <w:tc>
          <w:tcPr>
            <w:tcW w:w="851" w:type="dxa"/>
            <w:noWrap/>
            <w:hideMark/>
          </w:tcPr>
          <w:p w14:paraId="1AF8EF4F" w14:textId="77777777" w:rsidR="00CC3546" w:rsidRPr="00E0127E" w:rsidRDefault="00CC3546" w:rsidP="00E6686D">
            <w:pPr>
              <w:rPr>
                <w:rFonts w:cstheme="minorHAnsi"/>
                <w:sz w:val="20"/>
                <w:szCs w:val="20"/>
              </w:rPr>
            </w:pPr>
            <w:r w:rsidRPr="00E0127E">
              <w:rPr>
                <w:rFonts w:cstheme="minorHAnsi"/>
                <w:sz w:val="20"/>
                <w:szCs w:val="20"/>
              </w:rPr>
              <w:t>28.6</w:t>
            </w:r>
          </w:p>
        </w:tc>
        <w:tc>
          <w:tcPr>
            <w:tcW w:w="1275" w:type="dxa"/>
            <w:noWrap/>
            <w:hideMark/>
          </w:tcPr>
          <w:p w14:paraId="5B01615F" w14:textId="77777777" w:rsidR="00CC3546" w:rsidRPr="00E0127E" w:rsidRDefault="00CC3546" w:rsidP="00E6686D">
            <w:pPr>
              <w:rPr>
                <w:rFonts w:cstheme="minorHAnsi"/>
                <w:sz w:val="20"/>
                <w:szCs w:val="20"/>
              </w:rPr>
            </w:pPr>
            <w:r w:rsidRPr="00E0127E">
              <w:rPr>
                <w:rFonts w:cstheme="minorHAnsi"/>
                <w:sz w:val="20"/>
                <w:szCs w:val="20"/>
              </w:rPr>
              <w:t>30.0</w:t>
            </w:r>
          </w:p>
        </w:tc>
        <w:tc>
          <w:tcPr>
            <w:tcW w:w="1417" w:type="dxa"/>
            <w:noWrap/>
            <w:hideMark/>
          </w:tcPr>
          <w:p w14:paraId="5F0151C7" w14:textId="77777777" w:rsidR="00CC3546" w:rsidRPr="00E0127E" w:rsidRDefault="00CC3546" w:rsidP="00E6686D">
            <w:pPr>
              <w:rPr>
                <w:rFonts w:cstheme="minorHAnsi"/>
                <w:sz w:val="20"/>
                <w:szCs w:val="20"/>
              </w:rPr>
            </w:pPr>
            <w:r w:rsidRPr="00E0127E">
              <w:rPr>
                <w:rFonts w:cstheme="minorHAnsi"/>
                <w:sz w:val="20"/>
                <w:szCs w:val="20"/>
              </w:rPr>
              <w:t>0.3177</w:t>
            </w:r>
          </w:p>
        </w:tc>
      </w:tr>
      <w:tr w:rsidR="00CC3546" w:rsidRPr="00E0127E" w14:paraId="603D9819" w14:textId="77777777" w:rsidTr="00E6686D">
        <w:trPr>
          <w:trHeight w:val="300"/>
        </w:trPr>
        <w:tc>
          <w:tcPr>
            <w:tcW w:w="9350" w:type="dxa"/>
            <w:gridSpan w:val="8"/>
            <w:noWrap/>
            <w:hideMark/>
          </w:tcPr>
          <w:p w14:paraId="4EC7C0D5" w14:textId="77777777" w:rsidR="00CC3546" w:rsidRPr="00E0127E" w:rsidRDefault="00CC3546" w:rsidP="00E6686D">
            <w:pPr>
              <w:jc w:val="center"/>
              <w:rPr>
                <w:rFonts w:cstheme="minorHAnsi"/>
                <w:b/>
                <w:sz w:val="20"/>
                <w:szCs w:val="20"/>
              </w:rPr>
            </w:pPr>
            <w:r w:rsidRPr="00E0127E">
              <w:rPr>
                <w:rFonts w:cstheme="minorHAnsi"/>
                <w:b/>
                <w:sz w:val="20"/>
                <w:szCs w:val="20"/>
              </w:rPr>
              <w:t>NUTS &amp; SEEDS</w:t>
            </w:r>
          </w:p>
        </w:tc>
      </w:tr>
      <w:tr w:rsidR="00CC3546" w:rsidRPr="00E0127E" w14:paraId="24F41066" w14:textId="77777777" w:rsidTr="00E6686D">
        <w:trPr>
          <w:trHeight w:val="300"/>
        </w:trPr>
        <w:tc>
          <w:tcPr>
            <w:tcW w:w="3256" w:type="dxa"/>
            <w:noWrap/>
            <w:hideMark/>
          </w:tcPr>
          <w:p w14:paraId="3600E66D" w14:textId="77777777" w:rsidR="00CC3546" w:rsidRPr="00E0127E" w:rsidRDefault="00CC3546" w:rsidP="00E6686D">
            <w:pPr>
              <w:rPr>
                <w:rFonts w:cstheme="minorHAnsi"/>
                <w:b/>
                <w:sz w:val="20"/>
                <w:szCs w:val="20"/>
              </w:rPr>
            </w:pPr>
            <w:r w:rsidRPr="00E0127E">
              <w:rPr>
                <w:rFonts w:cstheme="minorHAnsi"/>
                <w:b/>
                <w:sz w:val="20"/>
                <w:szCs w:val="20"/>
              </w:rPr>
              <w:t xml:space="preserve">Peanuts </w:t>
            </w:r>
          </w:p>
        </w:tc>
        <w:tc>
          <w:tcPr>
            <w:tcW w:w="708" w:type="dxa"/>
            <w:noWrap/>
            <w:hideMark/>
          </w:tcPr>
          <w:p w14:paraId="5B94BA4A" w14:textId="77777777" w:rsidR="00CC3546" w:rsidRPr="00E0127E" w:rsidRDefault="00CC3546" w:rsidP="00E6686D">
            <w:pPr>
              <w:rPr>
                <w:rFonts w:cstheme="minorHAnsi"/>
                <w:sz w:val="20"/>
                <w:szCs w:val="20"/>
              </w:rPr>
            </w:pPr>
            <w:r w:rsidRPr="00E0127E">
              <w:rPr>
                <w:rFonts w:cstheme="minorHAnsi"/>
                <w:sz w:val="20"/>
                <w:szCs w:val="20"/>
              </w:rPr>
              <w:t>4</w:t>
            </w:r>
          </w:p>
        </w:tc>
        <w:tc>
          <w:tcPr>
            <w:tcW w:w="709" w:type="dxa"/>
            <w:noWrap/>
            <w:hideMark/>
          </w:tcPr>
          <w:p w14:paraId="73BB88CA" w14:textId="77777777" w:rsidR="00CC3546" w:rsidRPr="00E0127E" w:rsidRDefault="00CC3546" w:rsidP="00E6686D">
            <w:pPr>
              <w:rPr>
                <w:rFonts w:cstheme="minorHAnsi"/>
                <w:sz w:val="20"/>
                <w:szCs w:val="20"/>
              </w:rPr>
            </w:pPr>
            <w:r w:rsidRPr="00E0127E">
              <w:rPr>
                <w:rFonts w:cstheme="minorHAnsi"/>
                <w:sz w:val="20"/>
                <w:szCs w:val="20"/>
              </w:rPr>
              <w:t>0</w:t>
            </w:r>
          </w:p>
        </w:tc>
        <w:tc>
          <w:tcPr>
            <w:tcW w:w="567" w:type="dxa"/>
            <w:noWrap/>
            <w:hideMark/>
          </w:tcPr>
          <w:p w14:paraId="7C7B9A66" w14:textId="77777777" w:rsidR="00CC3546" w:rsidRPr="00E0127E" w:rsidRDefault="00CC3546" w:rsidP="00E6686D">
            <w:pPr>
              <w:rPr>
                <w:rFonts w:cstheme="minorHAnsi"/>
                <w:sz w:val="20"/>
                <w:szCs w:val="20"/>
              </w:rPr>
            </w:pPr>
            <w:r w:rsidRPr="00E0127E">
              <w:rPr>
                <w:rFonts w:cstheme="minorHAnsi"/>
                <w:sz w:val="20"/>
                <w:szCs w:val="20"/>
              </w:rPr>
              <w:t>3</w:t>
            </w:r>
          </w:p>
        </w:tc>
        <w:tc>
          <w:tcPr>
            <w:tcW w:w="567" w:type="dxa"/>
            <w:noWrap/>
            <w:hideMark/>
          </w:tcPr>
          <w:p w14:paraId="2CDF4659" w14:textId="77777777" w:rsidR="00CC3546" w:rsidRPr="00E0127E" w:rsidRDefault="00CC3546" w:rsidP="00E6686D">
            <w:pPr>
              <w:rPr>
                <w:rFonts w:cstheme="minorHAnsi"/>
                <w:sz w:val="20"/>
                <w:szCs w:val="20"/>
              </w:rPr>
            </w:pPr>
            <w:r w:rsidRPr="00E0127E">
              <w:rPr>
                <w:rFonts w:cstheme="minorHAnsi"/>
                <w:sz w:val="20"/>
                <w:szCs w:val="20"/>
              </w:rPr>
              <w:t>0</w:t>
            </w:r>
          </w:p>
        </w:tc>
        <w:tc>
          <w:tcPr>
            <w:tcW w:w="851" w:type="dxa"/>
            <w:noWrap/>
            <w:hideMark/>
          </w:tcPr>
          <w:p w14:paraId="0C9A9196" w14:textId="77777777" w:rsidR="00CC3546" w:rsidRPr="00E0127E" w:rsidRDefault="00CC3546" w:rsidP="00E6686D">
            <w:pPr>
              <w:rPr>
                <w:rFonts w:cstheme="minorHAnsi"/>
                <w:sz w:val="20"/>
                <w:szCs w:val="20"/>
              </w:rPr>
            </w:pPr>
            <w:r w:rsidRPr="00E0127E">
              <w:rPr>
                <w:rFonts w:cstheme="minorHAnsi"/>
                <w:sz w:val="20"/>
                <w:szCs w:val="20"/>
              </w:rPr>
              <w:t>57.1</w:t>
            </w:r>
          </w:p>
        </w:tc>
        <w:tc>
          <w:tcPr>
            <w:tcW w:w="1275" w:type="dxa"/>
            <w:noWrap/>
            <w:hideMark/>
          </w:tcPr>
          <w:p w14:paraId="20CFE563" w14:textId="77777777" w:rsidR="00CC3546" w:rsidRPr="00E0127E" w:rsidRDefault="00CC3546" w:rsidP="00E6686D">
            <w:pPr>
              <w:rPr>
                <w:rFonts w:cstheme="minorHAnsi"/>
                <w:sz w:val="20"/>
                <w:szCs w:val="20"/>
              </w:rPr>
            </w:pPr>
            <w:r w:rsidRPr="00E0127E">
              <w:rPr>
                <w:rFonts w:cstheme="minorHAnsi"/>
                <w:sz w:val="20"/>
                <w:szCs w:val="20"/>
              </w:rPr>
              <w:t>33.6</w:t>
            </w:r>
          </w:p>
        </w:tc>
        <w:tc>
          <w:tcPr>
            <w:tcW w:w="1417" w:type="dxa"/>
            <w:noWrap/>
            <w:hideMark/>
          </w:tcPr>
          <w:p w14:paraId="629FBBCA" w14:textId="77777777" w:rsidR="00CC3546" w:rsidRPr="00E0127E" w:rsidRDefault="00CC3546" w:rsidP="00E6686D">
            <w:pPr>
              <w:rPr>
                <w:rFonts w:cstheme="minorHAnsi"/>
                <w:sz w:val="20"/>
                <w:szCs w:val="20"/>
              </w:rPr>
            </w:pPr>
            <w:r w:rsidRPr="00E0127E">
              <w:rPr>
                <w:rFonts w:cstheme="minorHAnsi"/>
                <w:sz w:val="20"/>
                <w:szCs w:val="20"/>
              </w:rPr>
              <w:t>0.1306</w:t>
            </w:r>
          </w:p>
        </w:tc>
      </w:tr>
      <w:tr w:rsidR="00CC3546" w:rsidRPr="00E0127E" w14:paraId="2D209893" w14:textId="77777777" w:rsidTr="00E6686D">
        <w:trPr>
          <w:trHeight w:val="300"/>
        </w:trPr>
        <w:tc>
          <w:tcPr>
            <w:tcW w:w="3256" w:type="dxa"/>
            <w:noWrap/>
            <w:hideMark/>
          </w:tcPr>
          <w:p w14:paraId="4225CEA1" w14:textId="77777777" w:rsidR="00CC3546" w:rsidRPr="00E0127E" w:rsidRDefault="00CC3546" w:rsidP="00E6686D">
            <w:pPr>
              <w:rPr>
                <w:rFonts w:cstheme="minorHAnsi"/>
                <w:b/>
                <w:sz w:val="20"/>
                <w:szCs w:val="20"/>
              </w:rPr>
            </w:pPr>
            <w:r w:rsidRPr="00E0127E">
              <w:rPr>
                <w:rFonts w:cstheme="minorHAnsi"/>
                <w:b/>
                <w:sz w:val="20"/>
                <w:szCs w:val="20"/>
              </w:rPr>
              <w:t>Almonds</w:t>
            </w:r>
          </w:p>
        </w:tc>
        <w:tc>
          <w:tcPr>
            <w:tcW w:w="708" w:type="dxa"/>
            <w:noWrap/>
            <w:hideMark/>
          </w:tcPr>
          <w:p w14:paraId="3F74CB75" w14:textId="77777777" w:rsidR="00CC3546" w:rsidRPr="00E0127E" w:rsidRDefault="00CC3546" w:rsidP="00E6686D">
            <w:pPr>
              <w:rPr>
                <w:rFonts w:cstheme="minorHAnsi"/>
                <w:sz w:val="20"/>
                <w:szCs w:val="20"/>
              </w:rPr>
            </w:pPr>
            <w:r w:rsidRPr="00E0127E">
              <w:rPr>
                <w:rFonts w:cstheme="minorHAnsi"/>
                <w:sz w:val="20"/>
                <w:szCs w:val="20"/>
              </w:rPr>
              <w:t>2</w:t>
            </w:r>
          </w:p>
        </w:tc>
        <w:tc>
          <w:tcPr>
            <w:tcW w:w="709" w:type="dxa"/>
            <w:noWrap/>
            <w:hideMark/>
          </w:tcPr>
          <w:p w14:paraId="7EAE2097" w14:textId="77777777" w:rsidR="00CC3546" w:rsidRPr="00E0127E" w:rsidRDefault="00CC3546" w:rsidP="00E6686D">
            <w:pPr>
              <w:rPr>
                <w:rFonts w:cstheme="minorHAnsi"/>
                <w:sz w:val="20"/>
                <w:szCs w:val="20"/>
              </w:rPr>
            </w:pPr>
            <w:r w:rsidRPr="00E0127E">
              <w:rPr>
                <w:rFonts w:cstheme="minorHAnsi"/>
                <w:sz w:val="20"/>
                <w:szCs w:val="20"/>
              </w:rPr>
              <w:t>3</w:t>
            </w:r>
          </w:p>
        </w:tc>
        <w:tc>
          <w:tcPr>
            <w:tcW w:w="567" w:type="dxa"/>
            <w:noWrap/>
            <w:hideMark/>
          </w:tcPr>
          <w:p w14:paraId="79253FEE" w14:textId="77777777" w:rsidR="00CC3546" w:rsidRPr="00E0127E" w:rsidRDefault="00CC3546" w:rsidP="00E6686D">
            <w:pPr>
              <w:rPr>
                <w:rFonts w:cstheme="minorHAnsi"/>
                <w:sz w:val="20"/>
                <w:szCs w:val="20"/>
              </w:rPr>
            </w:pPr>
            <w:r w:rsidRPr="00E0127E">
              <w:rPr>
                <w:rFonts w:cstheme="minorHAnsi"/>
                <w:sz w:val="20"/>
                <w:szCs w:val="20"/>
              </w:rPr>
              <w:t>1</w:t>
            </w:r>
          </w:p>
        </w:tc>
        <w:tc>
          <w:tcPr>
            <w:tcW w:w="567" w:type="dxa"/>
            <w:noWrap/>
            <w:hideMark/>
          </w:tcPr>
          <w:p w14:paraId="25129010" w14:textId="77777777" w:rsidR="00CC3546" w:rsidRPr="00E0127E" w:rsidRDefault="00CC3546" w:rsidP="00E6686D">
            <w:pPr>
              <w:rPr>
                <w:rFonts w:cstheme="minorHAnsi"/>
                <w:sz w:val="20"/>
                <w:szCs w:val="20"/>
              </w:rPr>
            </w:pPr>
            <w:r w:rsidRPr="00E0127E">
              <w:rPr>
                <w:rFonts w:cstheme="minorHAnsi"/>
                <w:sz w:val="20"/>
                <w:szCs w:val="20"/>
              </w:rPr>
              <w:t>1</w:t>
            </w:r>
          </w:p>
        </w:tc>
        <w:tc>
          <w:tcPr>
            <w:tcW w:w="851" w:type="dxa"/>
            <w:noWrap/>
            <w:hideMark/>
          </w:tcPr>
          <w:p w14:paraId="542D805E" w14:textId="77777777" w:rsidR="00CC3546" w:rsidRPr="00E0127E" w:rsidRDefault="00CC3546" w:rsidP="00E6686D">
            <w:pPr>
              <w:rPr>
                <w:rFonts w:cstheme="minorHAnsi"/>
                <w:sz w:val="20"/>
                <w:szCs w:val="20"/>
              </w:rPr>
            </w:pPr>
            <w:r w:rsidRPr="00E0127E">
              <w:rPr>
                <w:rFonts w:cstheme="minorHAnsi"/>
                <w:sz w:val="20"/>
                <w:szCs w:val="20"/>
              </w:rPr>
              <w:t>83.3</w:t>
            </w:r>
          </w:p>
        </w:tc>
        <w:tc>
          <w:tcPr>
            <w:tcW w:w="1275" w:type="dxa"/>
            <w:noWrap/>
            <w:hideMark/>
          </w:tcPr>
          <w:p w14:paraId="70A265B8" w14:textId="77777777" w:rsidR="00CC3546" w:rsidRPr="00E0127E" w:rsidRDefault="00CC3546" w:rsidP="00E6686D">
            <w:pPr>
              <w:rPr>
                <w:rFonts w:cstheme="minorHAnsi"/>
                <w:sz w:val="20"/>
                <w:szCs w:val="20"/>
              </w:rPr>
            </w:pPr>
            <w:r w:rsidRPr="00E0127E">
              <w:rPr>
                <w:rFonts w:cstheme="minorHAnsi"/>
                <w:sz w:val="20"/>
                <w:szCs w:val="20"/>
              </w:rPr>
              <w:t>41.0</w:t>
            </w:r>
          </w:p>
        </w:tc>
        <w:tc>
          <w:tcPr>
            <w:tcW w:w="1417" w:type="dxa"/>
            <w:noWrap/>
            <w:hideMark/>
          </w:tcPr>
          <w:p w14:paraId="2125404D" w14:textId="77777777" w:rsidR="00CC3546" w:rsidRPr="0093408B" w:rsidRDefault="00CC3546" w:rsidP="00E6686D">
            <w:pPr>
              <w:rPr>
                <w:rFonts w:cstheme="minorHAnsi"/>
                <w:color w:val="FF0000"/>
                <w:sz w:val="20"/>
                <w:szCs w:val="20"/>
              </w:rPr>
            </w:pPr>
            <w:r w:rsidRPr="0093408B">
              <w:rPr>
                <w:rFonts w:cstheme="minorHAnsi"/>
                <w:color w:val="FF0000"/>
                <w:sz w:val="20"/>
                <w:szCs w:val="20"/>
              </w:rPr>
              <w:t>0.041</w:t>
            </w:r>
          </w:p>
        </w:tc>
      </w:tr>
      <w:tr w:rsidR="00CC3546" w:rsidRPr="00E0127E" w14:paraId="4B7801ED" w14:textId="77777777" w:rsidTr="00E6686D">
        <w:trPr>
          <w:trHeight w:val="300"/>
        </w:trPr>
        <w:tc>
          <w:tcPr>
            <w:tcW w:w="3256" w:type="dxa"/>
            <w:noWrap/>
            <w:hideMark/>
          </w:tcPr>
          <w:p w14:paraId="568A07A2" w14:textId="77777777" w:rsidR="00CC3546" w:rsidRPr="00E0127E" w:rsidRDefault="00CC3546" w:rsidP="00E6686D">
            <w:pPr>
              <w:rPr>
                <w:rFonts w:cstheme="minorHAnsi"/>
                <w:b/>
                <w:sz w:val="20"/>
                <w:szCs w:val="20"/>
              </w:rPr>
            </w:pPr>
            <w:r w:rsidRPr="00E0127E">
              <w:rPr>
                <w:rFonts w:cstheme="minorHAnsi"/>
                <w:b/>
                <w:sz w:val="20"/>
                <w:szCs w:val="20"/>
              </w:rPr>
              <w:t>Walnuts</w:t>
            </w:r>
          </w:p>
        </w:tc>
        <w:tc>
          <w:tcPr>
            <w:tcW w:w="708" w:type="dxa"/>
            <w:noWrap/>
            <w:hideMark/>
          </w:tcPr>
          <w:p w14:paraId="0853AF97" w14:textId="77777777" w:rsidR="00CC3546" w:rsidRPr="00E0127E" w:rsidRDefault="00CC3546" w:rsidP="00E6686D">
            <w:pPr>
              <w:rPr>
                <w:rFonts w:cstheme="minorHAnsi"/>
                <w:sz w:val="20"/>
                <w:szCs w:val="20"/>
              </w:rPr>
            </w:pPr>
            <w:r w:rsidRPr="00E0127E">
              <w:rPr>
                <w:rFonts w:cstheme="minorHAnsi"/>
                <w:sz w:val="20"/>
                <w:szCs w:val="20"/>
              </w:rPr>
              <w:t>3</w:t>
            </w:r>
          </w:p>
        </w:tc>
        <w:tc>
          <w:tcPr>
            <w:tcW w:w="709" w:type="dxa"/>
            <w:noWrap/>
            <w:hideMark/>
          </w:tcPr>
          <w:p w14:paraId="0D83F040" w14:textId="77777777" w:rsidR="00CC3546" w:rsidRPr="00E0127E" w:rsidRDefault="00CC3546" w:rsidP="00E6686D">
            <w:pPr>
              <w:rPr>
                <w:rFonts w:cstheme="minorHAnsi"/>
                <w:sz w:val="20"/>
                <w:szCs w:val="20"/>
              </w:rPr>
            </w:pPr>
            <w:r w:rsidRPr="00E0127E">
              <w:rPr>
                <w:rFonts w:cstheme="minorHAnsi"/>
                <w:sz w:val="20"/>
                <w:szCs w:val="20"/>
              </w:rPr>
              <w:t>1</w:t>
            </w:r>
          </w:p>
        </w:tc>
        <w:tc>
          <w:tcPr>
            <w:tcW w:w="567" w:type="dxa"/>
            <w:noWrap/>
            <w:hideMark/>
          </w:tcPr>
          <w:p w14:paraId="19A48A2A" w14:textId="77777777" w:rsidR="00CC3546" w:rsidRPr="00E0127E" w:rsidRDefault="00CC3546" w:rsidP="00E6686D">
            <w:pPr>
              <w:rPr>
                <w:rFonts w:cstheme="minorHAnsi"/>
                <w:sz w:val="20"/>
                <w:szCs w:val="20"/>
              </w:rPr>
            </w:pPr>
            <w:r w:rsidRPr="00E0127E">
              <w:rPr>
                <w:rFonts w:cstheme="minorHAnsi"/>
                <w:sz w:val="20"/>
                <w:szCs w:val="20"/>
              </w:rPr>
              <w:t>2</w:t>
            </w:r>
          </w:p>
        </w:tc>
        <w:tc>
          <w:tcPr>
            <w:tcW w:w="567" w:type="dxa"/>
            <w:noWrap/>
            <w:hideMark/>
          </w:tcPr>
          <w:p w14:paraId="5855289A" w14:textId="77777777" w:rsidR="00CC3546" w:rsidRPr="00E0127E" w:rsidRDefault="00CC3546" w:rsidP="00E6686D">
            <w:pPr>
              <w:rPr>
                <w:rFonts w:cstheme="minorHAnsi"/>
                <w:sz w:val="20"/>
                <w:szCs w:val="20"/>
              </w:rPr>
            </w:pPr>
            <w:r w:rsidRPr="00E0127E">
              <w:rPr>
                <w:rFonts w:cstheme="minorHAnsi"/>
                <w:sz w:val="20"/>
                <w:szCs w:val="20"/>
              </w:rPr>
              <w:t>1</w:t>
            </w:r>
          </w:p>
        </w:tc>
        <w:tc>
          <w:tcPr>
            <w:tcW w:w="851" w:type="dxa"/>
            <w:noWrap/>
            <w:hideMark/>
          </w:tcPr>
          <w:p w14:paraId="56037063" w14:textId="77777777" w:rsidR="00CC3546" w:rsidRPr="00E0127E" w:rsidRDefault="00CC3546" w:rsidP="00E6686D">
            <w:pPr>
              <w:rPr>
                <w:rFonts w:cstheme="minorHAnsi"/>
                <w:sz w:val="20"/>
                <w:szCs w:val="20"/>
              </w:rPr>
            </w:pPr>
            <w:r w:rsidRPr="00E0127E">
              <w:rPr>
                <w:rFonts w:cstheme="minorHAnsi"/>
                <w:sz w:val="20"/>
                <w:szCs w:val="20"/>
              </w:rPr>
              <w:t>66.7</w:t>
            </w:r>
          </w:p>
        </w:tc>
        <w:tc>
          <w:tcPr>
            <w:tcW w:w="1275" w:type="dxa"/>
            <w:noWrap/>
            <w:hideMark/>
          </w:tcPr>
          <w:p w14:paraId="5CFB7B00" w14:textId="77777777" w:rsidR="00CC3546" w:rsidRPr="00E0127E" w:rsidRDefault="00CC3546" w:rsidP="00E6686D">
            <w:pPr>
              <w:rPr>
                <w:rFonts w:cstheme="minorHAnsi"/>
                <w:sz w:val="20"/>
                <w:szCs w:val="20"/>
              </w:rPr>
            </w:pPr>
            <w:r w:rsidRPr="00E0127E">
              <w:rPr>
                <w:rFonts w:cstheme="minorHAnsi"/>
                <w:sz w:val="20"/>
                <w:szCs w:val="20"/>
              </w:rPr>
              <w:t>18.5</w:t>
            </w:r>
          </w:p>
        </w:tc>
        <w:tc>
          <w:tcPr>
            <w:tcW w:w="1417" w:type="dxa"/>
            <w:noWrap/>
            <w:hideMark/>
          </w:tcPr>
          <w:p w14:paraId="36AAA490" w14:textId="77777777" w:rsidR="00CC3546" w:rsidRPr="0093408B" w:rsidRDefault="00CC3546" w:rsidP="00E6686D">
            <w:pPr>
              <w:rPr>
                <w:rFonts w:cstheme="minorHAnsi"/>
                <w:color w:val="FF0000"/>
                <w:sz w:val="20"/>
                <w:szCs w:val="20"/>
              </w:rPr>
            </w:pPr>
            <w:r w:rsidRPr="0093408B">
              <w:rPr>
                <w:rFonts w:cstheme="minorHAnsi"/>
                <w:color w:val="FF0000"/>
                <w:sz w:val="20"/>
                <w:szCs w:val="20"/>
              </w:rPr>
              <w:t>0.0117</w:t>
            </w:r>
          </w:p>
        </w:tc>
      </w:tr>
      <w:tr w:rsidR="00CC3546" w:rsidRPr="00E0127E" w14:paraId="44A4747F" w14:textId="77777777" w:rsidTr="00E6686D">
        <w:trPr>
          <w:trHeight w:val="300"/>
        </w:trPr>
        <w:tc>
          <w:tcPr>
            <w:tcW w:w="3256" w:type="dxa"/>
            <w:noWrap/>
            <w:hideMark/>
          </w:tcPr>
          <w:p w14:paraId="55EEC43A" w14:textId="77777777" w:rsidR="00CC3546" w:rsidRPr="00E0127E" w:rsidRDefault="00CC3546" w:rsidP="00E6686D">
            <w:pPr>
              <w:rPr>
                <w:rFonts w:cstheme="minorHAnsi"/>
                <w:b/>
                <w:sz w:val="20"/>
                <w:szCs w:val="20"/>
              </w:rPr>
            </w:pPr>
            <w:r w:rsidRPr="00E0127E">
              <w:rPr>
                <w:rFonts w:cstheme="minorHAnsi"/>
                <w:b/>
                <w:sz w:val="20"/>
                <w:szCs w:val="20"/>
              </w:rPr>
              <w:t>Hazelnuts (filberts)</w:t>
            </w:r>
          </w:p>
        </w:tc>
        <w:tc>
          <w:tcPr>
            <w:tcW w:w="708" w:type="dxa"/>
            <w:noWrap/>
            <w:hideMark/>
          </w:tcPr>
          <w:p w14:paraId="43EACAD3" w14:textId="77777777" w:rsidR="00CC3546" w:rsidRPr="00E0127E" w:rsidRDefault="00CC3546" w:rsidP="00E6686D">
            <w:pPr>
              <w:rPr>
                <w:rFonts w:cstheme="minorHAnsi"/>
                <w:sz w:val="20"/>
                <w:szCs w:val="20"/>
              </w:rPr>
            </w:pPr>
            <w:r w:rsidRPr="00E0127E">
              <w:rPr>
                <w:rFonts w:cstheme="minorHAnsi"/>
                <w:sz w:val="20"/>
                <w:szCs w:val="20"/>
              </w:rPr>
              <w:t>0</w:t>
            </w:r>
          </w:p>
        </w:tc>
        <w:tc>
          <w:tcPr>
            <w:tcW w:w="709" w:type="dxa"/>
            <w:noWrap/>
            <w:hideMark/>
          </w:tcPr>
          <w:p w14:paraId="2173CDC1" w14:textId="77777777" w:rsidR="00CC3546" w:rsidRPr="00E0127E" w:rsidRDefault="00CC3546" w:rsidP="00E6686D">
            <w:pPr>
              <w:rPr>
                <w:rFonts w:cstheme="minorHAnsi"/>
                <w:sz w:val="20"/>
                <w:szCs w:val="20"/>
              </w:rPr>
            </w:pPr>
            <w:r w:rsidRPr="00E0127E">
              <w:rPr>
                <w:rFonts w:cstheme="minorHAnsi"/>
                <w:sz w:val="20"/>
                <w:szCs w:val="20"/>
              </w:rPr>
              <w:t>0</w:t>
            </w:r>
          </w:p>
        </w:tc>
        <w:tc>
          <w:tcPr>
            <w:tcW w:w="567" w:type="dxa"/>
            <w:noWrap/>
            <w:hideMark/>
          </w:tcPr>
          <w:p w14:paraId="72A93B6E" w14:textId="77777777" w:rsidR="00CC3546" w:rsidRPr="00E0127E" w:rsidRDefault="00CC3546" w:rsidP="00E6686D">
            <w:pPr>
              <w:rPr>
                <w:rFonts w:cstheme="minorHAnsi"/>
                <w:sz w:val="20"/>
                <w:szCs w:val="20"/>
              </w:rPr>
            </w:pPr>
            <w:r w:rsidRPr="00E0127E">
              <w:rPr>
                <w:rFonts w:cstheme="minorHAnsi"/>
                <w:sz w:val="20"/>
                <w:szCs w:val="20"/>
              </w:rPr>
              <w:t>6</w:t>
            </w:r>
          </w:p>
        </w:tc>
        <w:tc>
          <w:tcPr>
            <w:tcW w:w="567" w:type="dxa"/>
            <w:noWrap/>
            <w:hideMark/>
          </w:tcPr>
          <w:p w14:paraId="6159CE64" w14:textId="77777777" w:rsidR="00CC3546" w:rsidRPr="00E0127E" w:rsidRDefault="00CC3546" w:rsidP="00E6686D">
            <w:pPr>
              <w:rPr>
                <w:rFonts w:cstheme="minorHAnsi"/>
                <w:sz w:val="20"/>
                <w:szCs w:val="20"/>
              </w:rPr>
            </w:pPr>
            <w:r w:rsidRPr="00E0127E">
              <w:rPr>
                <w:rFonts w:cstheme="minorHAnsi"/>
                <w:sz w:val="20"/>
                <w:szCs w:val="20"/>
              </w:rPr>
              <w:t>1</w:t>
            </w:r>
          </w:p>
        </w:tc>
        <w:tc>
          <w:tcPr>
            <w:tcW w:w="851" w:type="dxa"/>
            <w:noWrap/>
            <w:hideMark/>
          </w:tcPr>
          <w:p w14:paraId="4D4FADAA" w14:textId="77777777" w:rsidR="00CC3546" w:rsidRPr="00E0127E" w:rsidRDefault="00CC3546" w:rsidP="00E6686D">
            <w:pPr>
              <w:rPr>
                <w:rFonts w:cstheme="minorHAnsi"/>
                <w:sz w:val="20"/>
                <w:szCs w:val="20"/>
              </w:rPr>
            </w:pPr>
            <w:r w:rsidRPr="00E0127E">
              <w:rPr>
                <w:rFonts w:cstheme="minorHAnsi"/>
                <w:sz w:val="20"/>
                <w:szCs w:val="20"/>
              </w:rPr>
              <w:t>0.0</w:t>
            </w:r>
          </w:p>
        </w:tc>
        <w:tc>
          <w:tcPr>
            <w:tcW w:w="1275" w:type="dxa"/>
            <w:noWrap/>
            <w:hideMark/>
          </w:tcPr>
          <w:p w14:paraId="04C63CB6" w14:textId="77777777" w:rsidR="00CC3546" w:rsidRPr="00E0127E" w:rsidRDefault="00CC3546" w:rsidP="00E6686D">
            <w:pPr>
              <w:rPr>
                <w:rFonts w:cstheme="minorHAnsi"/>
                <w:sz w:val="20"/>
                <w:szCs w:val="20"/>
              </w:rPr>
            </w:pPr>
            <w:r w:rsidRPr="00E0127E">
              <w:rPr>
                <w:rFonts w:cstheme="minorHAnsi"/>
                <w:sz w:val="20"/>
                <w:szCs w:val="20"/>
              </w:rPr>
              <w:t>10.1</w:t>
            </w:r>
          </w:p>
        </w:tc>
        <w:tc>
          <w:tcPr>
            <w:tcW w:w="1417" w:type="dxa"/>
            <w:noWrap/>
            <w:hideMark/>
          </w:tcPr>
          <w:p w14:paraId="4413BF73" w14:textId="77777777" w:rsidR="00CC3546" w:rsidRPr="00E0127E" w:rsidRDefault="00CC3546" w:rsidP="00E6686D">
            <w:pPr>
              <w:rPr>
                <w:rFonts w:cstheme="minorHAnsi"/>
                <w:sz w:val="20"/>
                <w:szCs w:val="20"/>
              </w:rPr>
            </w:pPr>
            <w:r w:rsidRPr="00E0127E">
              <w:rPr>
                <w:rFonts w:cstheme="minorHAnsi"/>
                <w:sz w:val="20"/>
                <w:szCs w:val="20"/>
              </w:rPr>
              <w:t>0.5279</w:t>
            </w:r>
          </w:p>
        </w:tc>
      </w:tr>
      <w:tr w:rsidR="00CC3546" w:rsidRPr="00E0127E" w14:paraId="6F459BFC" w14:textId="77777777" w:rsidTr="00E6686D">
        <w:trPr>
          <w:trHeight w:val="300"/>
        </w:trPr>
        <w:tc>
          <w:tcPr>
            <w:tcW w:w="3256" w:type="dxa"/>
            <w:noWrap/>
            <w:hideMark/>
          </w:tcPr>
          <w:p w14:paraId="7415FE2E" w14:textId="77777777" w:rsidR="00CC3546" w:rsidRPr="00E0127E" w:rsidRDefault="00CC3546" w:rsidP="00E6686D">
            <w:pPr>
              <w:rPr>
                <w:rFonts w:cstheme="minorHAnsi"/>
                <w:b/>
                <w:sz w:val="20"/>
                <w:szCs w:val="20"/>
              </w:rPr>
            </w:pPr>
            <w:r w:rsidRPr="00E0127E">
              <w:rPr>
                <w:rFonts w:cstheme="minorHAnsi"/>
                <w:b/>
                <w:sz w:val="20"/>
                <w:szCs w:val="20"/>
              </w:rPr>
              <w:t>Cashews</w:t>
            </w:r>
          </w:p>
        </w:tc>
        <w:tc>
          <w:tcPr>
            <w:tcW w:w="708" w:type="dxa"/>
            <w:noWrap/>
            <w:hideMark/>
          </w:tcPr>
          <w:p w14:paraId="0AC526F2" w14:textId="77777777" w:rsidR="00CC3546" w:rsidRPr="00E0127E" w:rsidRDefault="00CC3546" w:rsidP="00E6686D">
            <w:pPr>
              <w:rPr>
                <w:rFonts w:cstheme="minorHAnsi"/>
                <w:sz w:val="20"/>
                <w:szCs w:val="20"/>
              </w:rPr>
            </w:pPr>
            <w:r w:rsidRPr="00E0127E">
              <w:rPr>
                <w:rFonts w:cstheme="minorHAnsi"/>
                <w:sz w:val="20"/>
                <w:szCs w:val="20"/>
              </w:rPr>
              <w:t>2</w:t>
            </w:r>
          </w:p>
        </w:tc>
        <w:tc>
          <w:tcPr>
            <w:tcW w:w="709" w:type="dxa"/>
            <w:noWrap/>
            <w:hideMark/>
          </w:tcPr>
          <w:p w14:paraId="4873CBAF" w14:textId="77777777" w:rsidR="00CC3546" w:rsidRPr="00E0127E" w:rsidRDefault="00CC3546" w:rsidP="00E6686D">
            <w:pPr>
              <w:rPr>
                <w:rFonts w:cstheme="minorHAnsi"/>
                <w:sz w:val="20"/>
                <w:szCs w:val="20"/>
              </w:rPr>
            </w:pPr>
            <w:r w:rsidRPr="00E0127E">
              <w:rPr>
                <w:rFonts w:cstheme="minorHAnsi"/>
                <w:sz w:val="20"/>
                <w:szCs w:val="20"/>
              </w:rPr>
              <w:t>0</w:t>
            </w:r>
          </w:p>
        </w:tc>
        <w:tc>
          <w:tcPr>
            <w:tcW w:w="567" w:type="dxa"/>
            <w:noWrap/>
            <w:hideMark/>
          </w:tcPr>
          <w:p w14:paraId="1D59D424" w14:textId="77777777" w:rsidR="00CC3546" w:rsidRPr="00E0127E" w:rsidRDefault="00CC3546" w:rsidP="00E6686D">
            <w:pPr>
              <w:rPr>
                <w:rFonts w:cstheme="minorHAnsi"/>
                <w:sz w:val="20"/>
                <w:szCs w:val="20"/>
              </w:rPr>
            </w:pPr>
            <w:r w:rsidRPr="00E0127E">
              <w:rPr>
                <w:rFonts w:cstheme="minorHAnsi"/>
                <w:sz w:val="20"/>
                <w:szCs w:val="20"/>
              </w:rPr>
              <w:t>1</w:t>
            </w:r>
          </w:p>
        </w:tc>
        <w:tc>
          <w:tcPr>
            <w:tcW w:w="567" w:type="dxa"/>
            <w:noWrap/>
            <w:hideMark/>
          </w:tcPr>
          <w:p w14:paraId="1A2C1B35" w14:textId="77777777" w:rsidR="00CC3546" w:rsidRPr="00E0127E" w:rsidRDefault="00CC3546" w:rsidP="00E6686D">
            <w:pPr>
              <w:rPr>
                <w:rFonts w:cstheme="minorHAnsi"/>
                <w:sz w:val="20"/>
                <w:szCs w:val="20"/>
              </w:rPr>
            </w:pPr>
            <w:r w:rsidRPr="00E0127E">
              <w:rPr>
                <w:rFonts w:cstheme="minorHAnsi"/>
                <w:sz w:val="20"/>
                <w:szCs w:val="20"/>
              </w:rPr>
              <w:t>4</w:t>
            </w:r>
          </w:p>
        </w:tc>
        <w:tc>
          <w:tcPr>
            <w:tcW w:w="851" w:type="dxa"/>
            <w:noWrap/>
            <w:hideMark/>
          </w:tcPr>
          <w:p w14:paraId="291C8796" w14:textId="77777777" w:rsidR="00CC3546" w:rsidRPr="00E0127E" w:rsidRDefault="00CC3546" w:rsidP="00E6686D">
            <w:pPr>
              <w:rPr>
                <w:rFonts w:cstheme="minorHAnsi"/>
                <w:sz w:val="20"/>
                <w:szCs w:val="20"/>
              </w:rPr>
            </w:pPr>
            <w:r w:rsidRPr="00E0127E">
              <w:rPr>
                <w:rFonts w:cstheme="minorHAnsi"/>
                <w:sz w:val="20"/>
                <w:szCs w:val="20"/>
              </w:rPr>
              <w:t>66.7</w:t>
            </w:r>
          </w:p>
        </w:tc>
        <w:tc>
          <w:tcPr>
            <w:tcW w:w="1275" w:type="dxa"/>
            <w:noWrap/>
            <w:hideMark/>
          </w:tcPr>
          <w:p w14:paraId="468A5C56" w14:textId="77777777" w:rsidR="00CC3546" w:rsidRPr="00E0127E" w:rsidRDefault="00CC3546" w:rsidP="00E6686D">
            <w:pPr>
              <w:rPr>
                <w:rFonts w:cstheme="minorHAnsi"/>
                <w:sz w:val="20"/>
                <w:szCs w:val="20"/>
              </w:rPr>
            </w:pPr>
            <w:r w:rsidRPr="00E0127E">
              <w:rPr>
                <w:rFonts w:cstheme="minorHAnsi"/>
                <w:sz w:val="20"/>
                <w:szCs w:val="20"/>
              </w:rPr>
              <w:t>26.8</w:t>
            </w:r>
          </w:p>
        </w:tc>
        <w:tc>
          <w:tcPr>
            <w:tcW w:w="1417" w:type="dxa"/>
            <w:noWrap/>
            <w:hideMark/>
          </w:tcPr>
          <w:p w14:paraId="450516B9" w14:textId="77777777" w:rsidR="00CC3546" w:rsidRPr="00E0127E" w:rsidRDefault="00CC3546" w:rsidP="00E6686D">
            <w:pPr>
              <w:rPr>
                <w:rFonts w:cstheme="minorHAnsi"/>
                <w:sz w:val="20"/>
                <w:szCs w:val="20"/>
              </w:rPr>
            </w:pPr>
            <w:r w:rsidRPr="00E0127E">
              <w:rPr>
                <w:rFonts w:cstheme="minorHAnsi"/>
                <w:sz w:val="20"/>
                <w:szCs w:val="20"/>
              </w:rPr>
              <w:t>0.1577</w:t>
            </w:r>
          </w:p>
        </w:tc>
      </w:tr>
      <w:tr w:rsidR="00CC3546" w:rsidRPr="00E0127E" w14:paraId="7513E4F1" w14:textId="77777777" w:rsidTr="00E6686D">
        <w:trPr>
          <w:trHeight w:val="300"/>
        </w:trPr>
        <w:tc>
          <w:tcPr>
            <w:tcW w:w="3256" w:type="dxa"/>
            <w:noWrap/>
            <w:hideMark/>
          </w:tcPr>
          <w:p w14:paraId="5C7DF826" w14:textId="77777777" w:rsidR="00CC3546" w:rsidRPr="00E0127E" w:rsidRDefault="00CC3546" w:rsidP="00E6686D">
            <w:pPr>
              <w:rPr>
                <w:rFonts w:cstheme="minorHAnsi"/>
                <w:b/>
                <w:sz w:val="20"/>
                <w:szCs w:val="20"/>
              </w:rPr>
            </w:pPr>
            <w:r w:rsidRPr="00E0127E">
              <w:rPr>
                <w:rFonts w:cstheme="minorHAnsi"/>
                <w:b/>
                <w:sz w:val="20"/>
                <w:szCs w:val="20"/>
              </w:rPr>
              <w:t>Pecans</w:t>
            </w:r>
          </w:p>
        </w:tc>
        <w:tc>
          <w:tcPr>
            <w:tcW w:w="708" w:type="dxa"/>
            <w:noWrap/>
            <w:hideMark/>
          </w:tcPr>
          <w:p w14:paraId="67A5AF55" w14:textId="77777777" w:rsidR="00CC3546" w:rsidRPr="00E0127E" w:rsidRDefault="00CC3546" w:rsidP="00E6686D">
            <w:pPr>
              <w:rPr>
                <w:rFonts w:cstheme="minorHAnsi"/>
                <w:sz w:val="20"/>
                <w:szCs w:val="20"/>
              </w:rPr>
            </w:pPr>
            <w:r w:rsidRPr="00E0127E">
              <w:rPr>
                <w:rFonts w:cstheme="minorHAnsi"/>
                <w:sz w:val="20"/>
                <w:szCs w:val="20"/>
              </w:rPr>
              <w:t>2</w:t>
            </w:r>
          </w:p>
        </w:tc>
        <w:tc>
          <w:tcPr>
            <w:tcW w:w="709" w:type="dxa"/>
            <w:noWrap/>
            <w:hideMark/>
          </w:tcPr>
          <w:p w14:paraId="5A442E70" w14:textId="77777777" w:rsidR="00CC3546" w:rsidRPr="00E0127E" w:rsidRDefault="00CC3546" w:rsidP="00E6686D">
            <w:pPr>
              <w:rPr>
                <w:rFonts w:cstheme="minorHAnsi"/>
                <w:sz w:val="20"/>
                <w:szCs w:val="20"/>
              </w:rPr>
            </w:pPr>
            <w:r w:rsidRPr="00E0127E">
              <w:rPr>
                <w:rFonts w:cstheme="minorHAnsi"/>
                <w:sz w:val="20"/>
                <w:szCs w:val="20"/>
              </w:rPr>
              <w:t>1</w:t>
            </w:r>
          </w:p>
        </w:tc>
        <w:tc>
          <w:tcPr>
            <w:tcW w:w="567" w:type="dxa"/>
            <w:noWrap/>
            <w:hideMark/>
          </w:tcPr>
          <w:p w14:paraId="04B6615F" w14:textId="77777777" w:rsidR="00CC3546" w:rsidRPr="00E0127E" w:rsidRDefault="00CC3546" w:rsidP="00E6686D">
            <w:pPr>
              <w:rPr>
                <w:rFonts w:cstheme="minorHAnsi"/>
                <w:sz w:val="20"/>
                <w:szCs w:val="20"/>
              </w:rPr>
            </w:pPr>
            <w:r w:rsidRPr="00E0127E">
              <w:rPr>
                <w:rFonts w:cstheme="minorHAnsi"/>
                <w:sz w:val="20"/>
                <w:szCs w:val="20"/>
              </w:rPr>
              <w:t>3</w:t>
            </w:r>
          </w:p>
        </w:tc>
        <w:tc>
          <w:tcPr>
            <w:tcW w:w="567" w:type="dxa"/>
            <w:noWrap/>
            <w:hideMark/>
          </w:tcPr>
          <w:p w14:paraId="63C23574" w14:textId="77777777" w:rsidR="00CC3546" w:rsidRPr="00E0127E" w:rsidRDefault="00CC3546" w:rsidP="00E6686D">
            <w:pPr>
              <w:rPr>
                <w:rFonts w:cstheme="minorHAnsi"/>
                <w:sz w:val="20"/>
                <w:szCs w:val="20"/>
              </w:rPr>
            </w:pPr>
            <w:r w:rsidRPr="00E0127E">
              <w:rPr>
                <w:rFonts w:cstheme="minorHAnsi"/>
                <w:sz w:val="20"/>
                <w:szCs w:val="20"/>
              </w:rPr>
              <w:t>1</w:t>
            </w:r>
          </w:p>
        </w:tc>
        <w:tc>
          <w:tcPr>
            <w:tcW w:w="851" w:type="dxa"/>
            <w:noWrap/>
            <w:hideMark/>
          </w:tcPr>
          <w:p w14:paraId="2C8988F8" w14:textId="77777777" w:rsidR="00CC3546" w:rsidRPr="00E0127E" w:rsidRDefault="00CC3546" w:rsidP="00E6686D">
            <w:pPr>
              <w:rPr>
                <w:rFonts w:cstheme="minorHAnsi"/>
                <w:sz w:val="20"/>
                <w:szCs w:val="20"/>
              </w:rPr>
            </w:pPr>
            <w:r w:rsidRPr="00E0127E">
              <w:rPr>
                <w:rFonts w:cstheme="minorHAnsi"/>
                <w:sz w:val="20"/>
                <w:szCs w:val="20"/>
              </w:rPr>
              <w:t>50.0</w:t>
            </w:r>
          </w:p>
        </w:tc>
        <w:tc>
          <w:tcPr>
            <w:tcW w:w="1275" w:type="dxa"/>
            <w:noWrap/>
            <w:hideMark/>
          </w:tcPr>
          <w:p w14:paraId="3358662A" w14:textId="77777777" w:rsidR="00CC3546" w:rsidRPr="00E0127E" w:rsidRDefault="00CC3546" w:rsidP="00E6686D">
            <w:pPr>
              <w:rPr>
                <w:rFonts w:cstheme="minorHAnsi"/>
                <w:sz w:val="20"/>
                <w:szCs w:val="20"/>
              </w:rPr>
            </w:pPr>
            <w:r w:rsidRPr="00E0127E">
              <w:rPr>
                <w:rFonts w:cstheme="minorHAnsi"/>
                <w:sz w:val="20"/>
                <w:szCs w:val="20"/>
              </w:rPr>
              <w:t>12.9</w:t>
            </w:r>
          </w:p>
        </w:tc>
        <w:tc>
          <w:tcPr>
            <w:tcW w:w="1417" w:type="dxa"/>
            <w:noWrap/>
            <w:hideMark/>
          </w:tcPr>
          <w:p w14:paraId="61542B74" w14:textId="77777777" w:rsidR="00CC3546" w:rsidRPr="00E0127E" w:rsidRDefault="00CC3546" w:rsidP="00E6686D">
            <w:pPr>
              <w:rPr>
                <w:rFonts w:cstheme="minorHAnsi"/>
                <w:sz w:val="20"/>
                <w:szCs w:val="20"/>
              </w:rPr>
            </w:pPr>
            <w:r w:rsidRPr="00E0127E">
              <w:rPr>
                <w:rFonts w:cstheme="minorHAnsi"/>
                <w:sz w:val="20"/>
                <w:szCs w:val="20"/>
              </w:rPr>
              <w:t>0.0284</w:t>
            </w:r>
          </w:p>
        </w:tc>
      </w:tr>
      <w:tr w:rsidR="00CC3546" w:rsidRPr="00E0127E" w14:paraId="2E84579B" w14:textId="77777777" w:rsidTr="00E6686D">
        <w:trPr>
          <w:trHeight w:val="300"/>
        </w:trPr>
        <w:tc>
          <w:tcPr>
            <w:tcW w:w="3256" w:type="dxa"/>
            <w:noWrap/>
            <w:hideMark/>
          </w:tcPr>
          <w:p w14:paraId="1742EFA8" w14:textId="77777777" w:rsidR="00CC3546" w:rsidRPr="00E0127E" w:rsidRDefault="00CC3546" w:rsidP="00E6686D">
            <w:pPr>
              <w:rPr>
                <w:rFonts w:cstheme="minorHAnsi"/>
                <w:b/>
                <w:sz w:val="20"/>
                <w:szCs w:val="20"/>
              </w:rPr>
            </w:pPr>
            <w:r w:rsidRPr="00E0127E">
              <w:rPr>
                <w:rFonts w:cstheme="minorHAnsi"/>
                <w:b/>
                <w:sz w:val="20"/>
                <w:szCs w:val="20"/>
              </w:rPr>
              <w:t>Pistachios</w:t>
            </w:r>
          </w:p>
        </w:tc>
        <w:tc>
          <w:tcPr>
            <w:tcW w:w="708" w:type="dxa"/>
            <w:noWrap/>
            <w:hideMark/>
          </w:tcPr>
          <w:p w14:paraId="7DF0CE7A" w14:textId="77777777" w:rsidR="00CC3546" w:rsidRPr="00E0127E" w:rsidRDefault="00CC3546" w:rsidP="00E6686D">
            <w:pPr>
              <w:rPr>
                <w:rFonts w:cstheme="minorHAnsi"/>
                <w:sz w:val="20"/>
                <w:szCs w:val="20"/>
              </w:rPr>
            </w:pPr>
            <w:r w:rsidRPr="00E0127E">
              <w:rPr>
                <w:rFonts w:cstheme="minorHAnsi"/>
                <w:sz w:val="20"/>
                <w:szCs w:val="20"/>
              </w:rPr>
              <w:t>0</w:t>
            </w:r>
          </w:p>
        </w:tc>
        <w:tc>
          <w:tcPr>
            <w:tcW w:w="709" w:type="dxa"/>
            <w:noWrap/>
            <w:hideMark/>
          </w:tcPr>
          <w:p w14:paraId="1A2E2558" w14:textId="77777777" w:rsidR="00CC3546" w:rsidRPr="00E0127E" w:rsidRDefault="00CC3546" w:rsidP="00E6686D">
            <w:pPr>
              <w:rPr>
                <w:rFonts w:cstheme="minorHAnsi"/>
                <w:sz w:val="20"/>
                <w:szCs w:val="20"/>
              </w:rPr>
            </w:pPr>
            <w:r w:rsidRPr="00E0127E">
              <w:rPr>
                <w:rFonts w:cstheme="minorHAnsi"/>
                <w:sz w:val="20"/>
                <w:szCs w:val="20"/>
              </w:rPr>
              <w:t>0</w:t>
            </w:r>
          </w:p>
        </w:tc>
        <w:tc>
          <w:tcPr>
            <w:tcW w:w="567" w:type="dxa"/>
            <w:noWrap/>
            <w:hideMark/>
          </w:tcPr>
          <w:p w14:paraId="775B60BB" w14:textId="77777777" w:rsidR="00CC3546" w:rsidRPr="00E0127E" w:rsidRDefault="00CC3546" w:rsidP="00E6686D">
            <w:pPr>
              <w:rPr>
                <w:rFonts w:cstheme="minorHAnsi"/>
                <w:sz w:val="20"/>
                <w:szCs w:val="20"/>
              </w:rPr>
            </w:pPr>
            <w:r w:rsidRPr="00E0127E">
              <w:rPr>
                <w:rFonts w:cstheme="minorHAnsi"/>
                <w:sz w:val="20"/>
                <w:szCs w:val="20"/>
              </w:rPr>
              <w:t>4</w:t>
            </w:r>
          </w:p>
        </w:tc>
        <w:tc>
          <w:tcPr>
            <w:tcW w:w="567" w:type="dxa"/>
            <w:noWrap/>
            <w:hideMark/>
          </w:tcPr>
          <w:p w14:paraId="079AD5E1" w14:textId="77777777" w:rsidR="00CC3546" w:rsidRPr="00E0127E" w:rsidRDefault="00CC3546" w:rsidP="00E6686D">
            <w:pPr>
              <w:rPr>
                <w:rFonts w:cstheme="minorHAnsi"/>
                <w:sz w:val="20"/>
                <w:szCs w:val="20"/>
              </w:rPr>
            </w:pPr>
            <w:r w:rsidRPr="00E0127E">
              <w:rPr>
                <w:rFonts w:cstheme="minorHAnsi"/>
                <w:sz w:val="20"/>
                <w:szCs w:val="20"/>
              </w:rPr>
              <w:t>3</w:t>
            </w:r>
          </w:p>
        </w:tc>
        <w:tc>
          <w:tcPr>
            <w:tcW w:w="851" w:type="dxa"/>
            <w:noWrap/>
            <w:hideMark/>
          </w:tcPr>
          <w:p w14:paraId="5A0BDA99" w14:textId="77777777" w:rsidR="00CC3546" w:rsidRPr="00E0127E" w:rsidRDefault="00CC3546" w:rsidP="00E6686D">
            <w:pPr>
              <w:rPr>
                <w:rFonts w:cstheme="minorHAnsi"/>
                <w:sz w:val="20"/>
                <w:szCs w:val="20"/>
              </w:rPr>
            </w:pPr>
            <w:r w:rsidRPr="00E0127E">
              <w:rPr>
                <w:rFonts w:cstheme="minorHAnsi"/>
                <w:sz w:val="20"/>
                <w:szCs w:val="20"/>
              </w:rPr>
              <w:t>0.0</w:t>
            </w:r>
          </w:p>
        </w:tc>
        <w:tc>
          <w:tcPr>
            <w:tcW w:w="1275" w:type="dxa"/>
            <w:noWrap/>
            <w:hideMark/>
          </w:tcPr>
          <w:p w14:paraId="13CE12D3" w14:textId="77777777" w:rsidR="00CC3546" w:rsidRPr="00E0127E" w:rsidRDefault="00CC3546" w:rsidP="00E6686D">
            <w:pPr>
              <w:rPr>
                <w:rFonts w:cstheme="minorHAnsi"/>
                <w:sz w:val="20"/>
                <w:szCs w:val="20"/>
              </w:rPr>
            </w:pPr>
            <w:r w:rsidRPr="00E0127E">
              <w:rPr>
                <w:rFonts w:cstheme="minorHAnsi"/>
                <w:sz w:val="20"/>
                <w:szCs w:val="20"/>
              </w:rPr>
              <w:t>No data</w:t>
            </w:r>
          </w:p>
        </w:tc>
        <w:tc>
          <w:tcPr>
            <w:tcW w:w="1417" w:type="dxa"/>
            <w:noWrap/>
            <w:hideMark/>
          </w:tcPr>
          <w:p w14:paraId="63B4EA10" w14:textId="77777777" w:rsidR="00CC3546" w:rsidRPr="00E0127E" w:rsidRDefault="00CC3546" w:rsidP="00E6686D">
            <w:pPr>
              <w:rPr>
                <w:rFonts w:cstheme="minorHAnsi"/>
                <w:sz w:val="20"/>
                <w:szCs w:val="20"/>
              </w:rPr>
            </w:pPr>
            <w:r w:rsidRPr="00E0127E">
              <w:rPr>
                <w:rFonts w:cstheme="minorHAnsi"/>
                <w:sz w:val="20"/>
                <w:szCs w:val="20"/>
              </w:rPr>
              <w:t>No data</w:t>
            </w:r>
          </w:p>
        </w:tc>
      </w:tr>
      <w:tr w:rsidR="00CC3546" w:rsidRPr="00E0127E" w14:paraId="6B583F75" w14:textId="77777777" w:rsidTr="00E6686D">
        <w:trPr>
          <w:trHeight w:val="300"/>
        </w:trPr>
        <w:tc>
          <w:tcPr>
            <w:tcW w:w="3256" w:type="dxa"/>
            <w:noWrap/>
            <w:hideMark/>
          </w:tcPr>
          <w:p w14:paraId="2621AF73" w14:textId="77777777" w:rsidR="00CC3546" w:rsidRPr="00E0127E" w:rsidRDefault="00CC3546" w:rsidP="00E6686D">
            <w:pPr>
              <w:rPr>
                <w:rFonts w:cstheme="minorHAnsi"/>
                <w:b/>
                <w:sz w:val="20"/>
                <w:szCs w:val="20"/>
              </w:rPr>
            </w:pPr>
            <w:r w:rsidRPr="00E0127E">
              <w:rPr>
                <w:rFonts w:cstheme="minorHAnsi"/>
                <w:b/>
                <w:sz w:val="20"/>
                <w:szCs w:val="20"/>
              </w:rPr>
              <w:t>Other nuts</w:t>
            </w:r>
          </w:p>
        </w:tc>
        <w:tc>
          <w:tcPr>
            <w:tcW w:w="708" w:type="dxa"/>
            <w:noWrap/>
            <w:hideMark/>
          </w:tcPr>
          <w:p w14:paraId="755495F5" w14:textId="77777777" w:rsidR="00CC3546" w:rsidRPr="00E0127E" w:rsidRDefault="00CC3546" w:rsidP="00E6686D">
            <w:pPr>
              <w:rPr>
                <w:rFonts w:cstheme="minorHAnsi"/>
                <w:sz w:val="20"/>
                <w:szCs w:val="20"/>
              </w:rPr>
            </w:pPr>
            <w:r w:rsidRPr="00E0127E">
              <w:rPr>
                <w:rFonts w:cstheme="minorHAnsi"/>
                <w:sz w:val="20"/>
                <w:szCs w:val="20"/>
              </w:rPr>
              <w:t>1</w:t>
            </w:r>
          </w:p>
        </w:tc>
        <w:tc>
          <w:tcPr>
            <w:tcW w:w="709" w:type="dxa"/>
            <w:noWrap/>
            <w:hideMark/>
          </w:tcPr>
          <w:p w14:paraId="4909C746" w14:textId="77777777" w:rsidR="00CC3546" w:rsidRPr="00E0127E" w:rsidRDefault="00CC3546" w:rsidP="00E6686D">
            <w:pPr>
              <w:rPr>
                <w:rFonts w:cstheme="minorHAnsi"/>
                <w:sz w:val="20"/>
                <w:szCs w:val="20"/>
              </w:rPr>
            </w:pPr>
            <w:r w:rsidRPr="00E0127E">
              <w:rPr>
                <w:rFonts w:cstheme="minorHAnsi"/>
                <w:sz w:val="20"/>
                <w:szCs w:val="20"/>
              </w:rPr>
              <w:t>0</w:t>
            </w:r>
          </w:p>
        </w:tc>
        <w:tc>
          <w:tcPr>
            <w:tcW w:w="567" w:type="dxa"/>
            <w:noWrap/>
            <w:hideMark/>
          </w:tcPr>
          <w:p w14:paraId="172E983B" w14:textId="77777777" w:rsidR="00CC3546" w:rsidRPr="00E0127E" w:rsidRDefault="00CC3546" w:rsidP="00E6686D">
            <w:pPr>
              <w:rPr>
                <w:rFonts w:cstheme="minorHAnsi"/>
                <w:sz w:val="20"/>
                <w:szCs w:val="20"/>
              </w:rPr>
            </w:pPr>
            <w:r w:rsidRPr="00E0127E">
              <w:rPr>
                <w:rFonts w:cstheme="minorHAnsi"/>
                <w:sz w:val="20"/>
                <w:szCs w:val="20"/>
              </w:rPr>
              <w:t>3</w:t>
            </w:r>
          </w:p>
        </w:tc>
        <w:tc>
          <w:tcPr>
            <w:tcW w:w="567" w:type="dxa"/>
            <w:noWrap/>
            <w:hideMark/>
          </w:tcPr>
          <w:p w14:paraId="7192D411" w14:textId="77777777" w:rsidR="00CC3546" w:rsidRPr="00E0127E" w:rsidRDefault="00CC3546" w:rsidP="00E6686D">
            <w:pPr>
              <w:rPr>
                <w:rFonts w:cstheme="minorHAnsi"/>
                <w:sz w:val="20"/>
                <w:szCs w:val="20"/>
              </w:rPr>
            </w:pPr>
            <w:r w:rsidRPr="00E0127E">
              <w:rPr>
                <w:rFonts w:cstheme="minorHAnsi"/>
                <w:sz w:val="20"/>
                <w:szCs w:val="20"/>
              </w:rPr>
              <w:t>3</w:t>
            </w:r>
          </w:p>
        </w:tc>
        <w:tc>
          <w:tcPr>
            <w:tcW w:w="851" w:type="dxa"/>
            <w:noWrap/>
            <w:hideMark/>
          </w:tcPr>
          <w:p w14:paraId="28DE78B4" w14:textId="77777777" w:rsidR="00CC3546" w:rsidRPr="00E0127E" w:rsidRDefault="00CC3546" w:rsidP="00E6686D">
            <w:pPr>
              <w:rPr>
                <w:rFonts w:cstheme="minorHAnsi"/>
                <w:sz w:val="20"/>
                <w:szCs w:val="20"/>
              </w:rPr>
            </w:pPr>
            <w:r w:rsidRPr="00E0127E">
              <w:rPr>
                <w:rFonts w:cstheme="minorHAnsi"/>
                <w:sz w:val="20"/>
                <w:szCs w:val="20"/>
              </w:rPr>
              <w:t>25.0</w:t>
            </w:r>
          </w:p>
        </w:tc>
        <w:tc>
          <w:tcPr>
            <w:tcW w:w="1275" w:type="dxa"/>
            <w:noWrap/>
            <w:hideMark/>
          </w:tcPr>
          <w:p w14:paraId="79C953D9" w14:textId="77777777" w:rsidR="00CC3546" w:rsidRPr="00E0127E" w:rsidRDefault="00CC3546" w:rsidP="00E6686D">
            <w:pPr>
              <w:rPr>
                <w:rFonts w:cstheme="minorHAnsi"/>
                <w:sz w:val="20"/>
                <w:szCs w:val="20"/>
              </w:rPr>
            </w:pPr>
            <w:r w:rsidRPr="00E0127E">
              <w:rPr>
                <w:rFonts w:cstheme="minorHAnsi"/>
                <w:sz w:val="20"/>
                <w:szCs w:val="20"/>
              </w:rPr>
              <w:t>No data</w:t>
            </w:r>
          </w:p>
        </w:tc>
        <w:tc>
          <w:tcPr>
            <w:tcW w:w="1417" w:type="dxa"/>
            <w:noWrap/>
            <w:hideMark/>
          </w:tcPr>
          <w:p w14:paraId="3BA2B075" w14:textId="77777777" w:rsidR="00CC3546" w:rsidRPr="00E0127E" w:rsidRDefault="00CC3546" w:rsidP="00E6686D">
            <w:pPr>
              <w:rPr>
                <w:rFonts w:cstheme="minorHAnsi"/>
                <w:sz w:val="20"/>
                <w:szCs w:val="20"/>
              </w:rPr>
            </w:pPr>
            <w:r w:rsidRPr="00E0127E">
              <w:rPr>
                <w:rFonts w:cstheme="minorHAnsi"/>
                <w:sz w:val="20"/>
                <w:szCs w:val="20"/>
              </w:rPr>
              <w:t>No data</w:t>
            </w:r>
          </w:p>
        </w:tc>
      </w:tr>
      <w:tr w:rsidR="00CC3546" w:rsidRPr="00E0127E" w14:paraId="47796180" w14:textId="77777777" w:rsidTr="00E6686D">
        <w:trPr>
          <w:trHeight w:val="300"/>
        </w:trPr>
        <w:tc>
          <w:tcPr>
            <w:tcW w:w="3256" w:type="dxa"/>
            <w:noWrap/>
            <w:hideMark/>
          </w:tcPr>
          <w:p w14:paraId="33876C3B" w14:textId="77777777" w:rsidR="00CC3546" w:rsidRPr="00E0127E" w:rsidRDefault="00CC3546" w:rsidP="00E6686D">
            <w:pPr>
              <w:rPr>
                <w:rFonts w:cstheme="minorHAnsi"/>
                <w:b/>
                <w:sz w:val="20"/>
                <w:szCs w:val="20"/>
              </w:rPr>
            </w:pPr>
            <w:r w:rsidRPr="00E0127E">
              <w:rPr>
                <w:rFonts w:cstheme="minorHAnsi"/>
                <w:b/>
                <w:sz w:val="20"/>
                <w:szCs w:val="20"/>
              </w:rPr>
              <w:t>Peanut butter</w:t>
            </w:r>
          </w:p>
        </w:tc>
        <w:tc>
          <w:tcPr>
            <w:tcW w:w="708" w:type="dxa"/>
            <w:noWrap/>
            <w:hideMark/>
          </w:tcPr>
          <w:p w14:paraId="6D4FEFAB" w14:textId="77777777" w:rsidR="00CC3546" w:rsidRPr="00E0127E" w:rsidRDefault="00CC3546" w:rsidP="00E6686D">
            <w:pPr>
              <w:rPr>
                <w:rFonts w:cstheme="minorHAnsi"/>
                <w:sz w:val="20"/>
                <w:szCs w:val="20"/>
              </w:rPr>
            </w:pPr>
            <w:r w:rsidRPr="00E0127E">
              <w:rPr>
                <w:rFonts w:cstheme="minorHAnsi"/>
                <w:sz w:val="20"/>
                <w:szCs w:val="20"/>
              </w:rPr>
              <w:t>4</w:t>
            </w:r>
          </w:p>
        </w:tc>
        <w:tc>
          <w:tcPr>
            <w:tcW w:w="709" w:type="dxa"/>
            <w:noWrap/>
            <w:hideMark/>
          </w:tcPr>
          <w:p w14:paraId="2EAA63F7" w14:textId="77777777" w:rsidR="00CC3546" w:rsidRPr="00E0127E" w:rsidRDefault="00CC3546" w:rsidP="00E6686D">
            <w:pPr>
              <w:rPr>
                <w:rFonts w:cstheme="minorHAnsi"/>
                <w:sz w:val="20"/>
                <w:szCs w:val="20"/>
              </w:rPr>
            </w:pPr>
            <w:r w:rsidRPr="00E0127E">
              <w:rPr>
                <w:rFonts w:cstheme="minorHAnsi"/>
                <w:sz w:val="20"/>
                <w:szCs w:val="20"/>
              </w:rPr>
              <w:t>0</w:t>
            </w:r>
          </w:p>
        </w:tc>
        <w:tc>
          <w:tcPr>
            <w:tcW w:w="567" w:type="dxa"/>
            <w:noWrap/>
            <w:hideMark/>
          </w:tcPr>
          <w:p w14:paraId="59C9C37C" w14:textId="77777777" w:rsidR="00CC3546" w:rsidRPr="00E0127E" w:rsidRDefault="00CC3546" w:rsidP="00E6686D">
            <w:pPr>
              <w:rPr>
                <w:rFonts w:cstheme="minorHAnsi"/>
                <w:sz w:val="20"/>
                <w:szCs w:val="20"/>
              </w:rPr>
            </w:pPr>
            <w:r w:rsidRPr="00E0127E">
              <w:rPr>
                <w:rFonts w:cstheme="minorHAnsi"/>
                <w:sz w:val="20"/>
                <w:szCs w:val="20"/>
              </w:rPr>
              <w:t>3</w:t>
            </w:r>
          </w:p>
        </w:tc>
        <w:tc>
          <w:tcPr>
            <w:tcW w:w="567" w:type="dxa"/>
            <w:noWrap/>
            <w:hideMark/>
          </w:tcPr>
          <w:p w14:paraId="2C5D5433" w14:textId="77777777" w:rsidR="00CC3546" w:rsidRPr="00E0127E" w:rsidRDefault="00CC3546" w:rsidP="00E6686D">
            <w:pPr>
              <w:rPr>
                <w:rFonts w:cstheme="minorHAnsi"/>
                <w:sz w:val="20"/>
                <w:szCs w:val="20"/>
              </w:rPr>
            </w:pPr>
            <w:r w:rsidRPr="00E0127E">
              <w:rPr>
                <w:rFonts w:cstheme="minorHAnsi"/>
                <w:sz w:val="20"/>
                <w:szCs w:val="20"/>
              </w:rPr>
              <w:t>0</w:t>
            </w:r>
          </w:p>
        </w:tc>
        <w:tc>
          <w:tcPr>
            <w:tcW w:w="851" w:type="dxa"/>
            <w:noWrap/>
            <w:hideMark/>
          </w:tcPr>
          <w:p w14:paraId="1373EE70" w14:textId="77777777" w:rsidR="00CC3546" w:rsidRPr="00E0127E" w:rsidRDefault="00CC3546" w:rsidP="00E6686D">
            <w:pPr>
              <w:rPr>
                <w:rFonts w:cstheme="minorHAnsi"/>
                <w:sz w:val="20"/>
                <w:szCs w:val="20"/>
              </w:rPr>
            </w:pPr>
            <w:r w:rsidRPr="00E0127E">
              <w:rPr>
                <w:rFonts w:cstheme="minorHAnsi"/>
                <w:sz w:val="20"/>
                <w:szCs w:val="20"/>
              </w:rPr>
              <w:t>57.1</w:t>
            </w:r>
          </w:p>
        </w:tc>
        <w:tc>
          <w:tcPr>
            <w:tcW w:w="1275" w:type="dxa"/>
            <w:noWrap/>
            <w:hideMark/>
          </w:tcPr>
          <w:p w14:paraId="618F0438" w14:textId="77777777" w:rsidR="00CC3546" w:rsidRPr="00E0127E" w:rsidRDefault="00CC3546" w:rsidP="00E6686D">
            <w:pPr>
              <w:rPr>
                <w:rFonts w:cstheme="minorHAnsi"/>
                <w:sz w:val="20"/>
                <w:szCs w:val="20"/>
              </w:rPr>
            </w:pPr>
            <w:r w:rsidRPr="00E0127E">
              <w:rPr>
                <w:rFonts w:cstheme="minorHAnsi"/>
                <w:sz w:val="20"/>
                <w:szCs w:val="20"/>
              </w:rPr>
              <w:t>55.0</w:t>
            </w:r>
          </w:p>
        </w:tc>
        <w:tc>
          <w:tcPr>
            <w:tcW w:w="1417" w:type="dxa"/>
            <w:noWrap/>
            <w:hideMark/>
          </w:tcPr>
          <w:p w14:paraId="46A1C7C3" w14:textId="77777777" w:rsidR="00CC3546" w:rsidRPr="00E0127E" w:rsidRDefault="00CC3546" w:rsidP="00E6686D">
            <w:pPr>
              <w:rPr>
                <w:rFonts w:cstheme="minorHAnsi"/>
                <w:sz w:val="20"/>
                <w:szCs w:val="20"/>
              </w:rPr>
            </w:pPr>
            <w:r w:rsidRPr="00E0127E">
              <w:rPr>
                <w:rFonts w:cstheme="minorHAnsi"/>
                <w:sz w:val="20"/>
                <w:szCs w:val="20"/>
              </w:rPr>
              <w:t>0.2918</w:t>
            </w:r>
          </w:p>
        </w:tc>
      </w:tr>
      <w:tr w:rsidR="00CC3546" w:rsidRPr="00E0127E" w14:paraId="4156D8FA" w14:textId="77777777" w:rsidTr="00E6686D">
        <w:trPr>
          <w:trHeight w:val="300"/>
        </w:trPr>
        <w:tc>
          <w:tcPr>
            <w:tcW w:w="3256" w:type="dxa"/>
            <w:noWrap/>
            <w:hideMark/>
          </w:tcPr>
          <w:p w14:paraId="169E474A" w14:textId="77777777" w:rsidR="00CC3546" w:rsidRPr="00E0127E" w:rsidRDefault="00CC3546" w:rsidP="00E6686D">
            <w:pPr>
              <w:rPr>
                <w:rFonts w:cstheme="minorHAnsi"/>
                <w:b/>
                <w:sz w:val="20"/>
                <w:szCs w:val="20"/>
              </w:rPr>
            </w:pPr>
            <w:r w:rsidRPr="00E0127E">
              <w:rPr>
                <w:rFonts w:cstheme="minorHAnsi"/>
                <w:b/>
                <w:sz w:val="20"/>
                <w:szCs w:val="20"/>
              </w:rPr>
              <w:t>Other nut butters/pastes/spreads</w:t>
            </w:r>
          </w:p>
        </w:tc>
        <w:tc>
          <w:tcPr>
            <w:tcW w:w="708" w:type="dxa"/>
            <w:noWrap/>
            <w:hideMark/>
          </w:tcPr>
          <w:p w14:paraId="5121A8EA" w14:textId="77777777" w:rsidR="00CC3546" w:rsidRPr="00E0127E" w:rsidRDefault="00CC3546" w:rsidP="00E6686D">
            <w:pPr>
              <w:rPr>
                <w:rFonts w:cstheme="minorHAnsi"/>
                <w:sz w:val="20"/>
                <w:szCs w:val="20"/>
              </w:rPr>
            </w:pPr>
            <w:r w:rsidRPr="00E0127E">
              <w:rPr>
                <w:rFonts w:cstheme="minorHAnsi"/>
                <w:sz w:val="20"/>
                <w:szCs w:val="20"/>
              </w:rPr>
              <w:t>2</w:t>
            </w:r>
          </w:p>
        </w:tc>
        <w:tc>
          <w:tcPr>
            <w:tcW w:w="709" w:type="dxa"/>
            <w:noWrap/>
            <w:hideMark/>
          </w:tcPr>
          <w:p w14:paraId="1359FA58" w14:textId="77777777" w:rsidR="00CC3546" w:rsidRPr="00E0127E" w:rsidRDefault="00CC3546" w:rsidP="00E6686D">
            <w:pPr>
              <w:rPr>
                <w:rFonts w:cstheme="minorHAnsi"/>
                <w:sz w:val="20"/>
                <w:szCs w:val="20"/>
              </w:rPr>
            </w:pPr>
            <w:r w:rsidRPr="00E0127E">
              <w:rPr>
                <w:rFonts w:cstheme="minorHAnsi"/>
                <w:sz w:val="20"/>
                <w:szCs w:val="20"/>
              </w:rPr>
              <w:t>1</w:t>
            </w:r>
          </w:p>
        </w:tc>
        <w:tc>
          <w:tcPr>
            <w:tcW w:w="567" w:type="dxa"/>
            <w:noWrap/>
            <w:hideMark/>
          </w:tcPr>
          <w:p w14:paraId="7DE5B391" w14:textId="77777777" w:rsidR="00CC3546" w:rsidRPr="00E0127E" w:rsidRDefault="00CC3546" w:rsidP="00E6686D">
            <w:pPr>
              <w:rPr>
                <w:rFonts w:cstheme="minorHAnsi"/>
                <w:sz w:val="20"/>
                <w:szCs w:val="20"/>
              </w:rPr>
            </w:pPr>
            <w:r w:rsidRPr="00E0127E">
              <w:rPr>
                <w:rFonts w:cstheme="minorHAnsi"/>
                <w:sz w:val="20"/>
                <w:szCs w:val="20"/>
              </w:rPr>
              <w:t>3</w:t>
            </w:r>
          </w:p>
        </w:tc>
        <w:tc>
          <w:tcPr>
            <w:tcW w:w="567" w:type="dxa"/>
            <w:noWrap/>
            <w:hideMark/>
          </w:tcPr>
          <w:p w14:paraId="7026CB51" w14:textId="77777777" w:rsidR="00CC3546" w:rsidRPr="00E0127E" w:rsidRDefault="00CC3546" w:rsidP="00E6686D">
            <w:pPr>
              <w:rPr>
                <w:rFonts w:cstheme="minorHAnsi"/>
                <w:sz w:val="20"/>
                <w:szCs w:val="20"/>
              </w:rPr>
            </w:pPr>
            <w:r w:rsidRPr="00E0127E">
              <w:rPr>
                <w:rFonts w:cstheme="minorHAnsi"/>
                <w:sz w:val="20"/>
                <w:szCs w:val="20"/>
              </w:rPr>
              <w:t>1</w:t>
            </w:r>
          </w:p>
        </w:tc>
        <w:tc>
          <w:tcPr>
            <w:tcW w:w="851" w:type="dxa"/>
            <w:noWrap/>
            <w:hideMark/>
          </w:tcPr>
          <w:p w14:paraId="1B52D631" w14:textId="77777777" w:rsidR="00CC3546" w:rsidRPr="00E0127E" w:rsidRDefault="00CC3546" w:rsidP="00E6686D">
            <w:pPr>
              <w:rPr>
                <w:rFonts w:cstheme="minorHAnsi"/>
                <w:sz w:val="20"/>
                <w:szCs w:val="20"/>
              </w:rPr>
            </w:pPr>
            <w:r w:rsidRPr="00E0127E">
              <w:rPr>
                <w:rFonts w:cstheme="minorHAnsi"/>
                <w:sz w:val="20"/>
                <w:szCs w:val="20"/>
              </w:rPr>
              <w:t>50.0</w:t>
            </w:r>
          </w:p>
        </w:tc>
        <w:tc>
          <w:tcPr>
            <w:tcW w:w="1275" w:type="dxa"/>
            <w:noWrap/>
            <w:hideMark/>
          </w:tcPr>
          <w:p w14:paraId="53EFE1B4" w14:textId="77777777" w:rsidR="00CC3546" w:rsidRPr="00E0127E" w:rsidRDefault="00CC3546" w:rsidP="00E6686D">
            <w:pPr>
              <w:rPr>
                <w:rFonts w:cstheme="minorHAnsi"/>
                <w:sz w:val="20"/>
                <w:szCs w:val="20"/>
              </w:rPr>
            </w:pPr>
            <w:r w:rsidRPr="00E0127E">
              <w:rPr>
                <w:rFonts w:cstheme="minorHAnsi"/>
                <w:sz w:val="20"/>
                <w:szCs w:val="20"/>
              </w:rPr>
              <w:t>18.3</w:t>
            </w:r>
          </w:p>
        </w:tc>
        <w:tc>
          <w:tcPr>
            <w:tcW w:w="1417" w:type="dxa"/>
            <w:noWrap/>
            <w:hideMark/>
          </w:tcPr>
          <w:p w14:paraId="34B2904E" w14:textId="77777777" w:rsidR="00CC3546" w:rsidRPr="00E0127E" w:rsidRDefault="00CC3546" w:rsidP="00E6686D">
            <w:pPr>
              <w:rPr>
                <w:rFonts w:cstheme="minorHAnsi"/>
                <w:sz w:val="20"/>
                <w:szCs w:val="20"/>
              </w:rPr>
            </w:pPr>
            <w:r w:rsidRPr="00E0127E">
              <w:rPr>
                <w:rFonts w:cstheme="minorHAnsi"/>
                <w:sz w:val="20"/>
                <w:szCs w:val="20"/>
              </w:rPr>
              <w:t>0.0668</w:t>
            </w:r>
          </w:p>
        </w:tc>
      </w:tr>
      <w:tr w:rsidR="00CC3546" w:rsidRPr="00E0127E" w14:paraId="7003CD0A" w14:textId="77777777" w:rsidTr="00E6686D">
        <w:trPr>
          <w:trHeight w:val="300"/>
        </w:trPr>
        <w:tc>
          <w:tcPr>
            <w:tcW w:w="3256" w:type="dxa"/>
            <w:noWrap/>
            <w:hideMark/>
          </w:tcPr>
          <w:p w14:paraId="3BCEC417" w14:textId="77777777" w:rsidR="00CC3546" w:rsidRPr="00E0127E" w:rsidRDefault="00CC3546" w:rsidP="00E6686D">
            <w:pPr>
              <w:rPr>
                <w:rFonts w:cstheme="minorHAnsi"/>
                <w:b/>
                <w:sz w:val="20"/>
                <w:szCs w:val="20"/>
              </w:rPr>
            </w:pPr>
            <w:r w:rsidRPr="00E0127E">
              <w:rPr>
                <w:rFonts w:cstheme="minorHAnsi"/>
                <w:b/>
                <w:sz w:val="20"/>
                <w:szCs w:val="20"/>
              </w:rPr>
              <w:t>Sunflower seeds</w:t>
            </w:r>
          </w:p>
        </w:tc>
        <w:tc>
          <w:tcPr>
            <w:tcW w:w="708" w:type="dxa"/>
            <w:noWrap/>
            <w:hideMark/>
          </w:tcPr>
          <w:p w14:paraId="064574F6" w14:textId="77777777" w:rsidR="00CC3546" w:rsidRPr="00E0127E" w:rsidRDefault="00CC3546" w:rsidP="00E6686D">
            <w:pPr>
              <w:rPr>
                <w:rFonts w:cstheme="minorHAnsi"/>
                <w:sz w:val="20"/>
                <w:szCs w:val="20"/>
              </w:rPr>
            </w:pPr>
            <w:r w:rsidRPr="00E0127E">
              <w:rPr>
                <w:rFonts w:cstheme="minorHAnsi"/>
                <w:sz w:val="20"/>
                <w:szCs w:val="20"/>
              </w:rPr>
              <w:t>2</w:t>
            </w:r>
          </w:p>
        </w:tc>
        <w:tc>
          <w:tcPr>
            <w:tcW w:w="709" w:type="dxa"/>
            <w:noWrap/>
            <w:hideMark/>
          </w:tcPr>
          <w:p w14:paraId="31A4A33C" w14:textId="77777777" w:rsidR="00CC3546" w:rsidRPr="00E0127E" w:rsidRDefault="00CC3546" w:rsidP="00E6686D">
            <w:pPr>
              <w:rPr>
                <w:rFonts w:cstheme="minorHAnsi"/>
                <w:sz w:val="20"/>
                <w:szCs w:val="20"/>
              </w:rPr>
            </w:pPr>
            <w:r w:rsidRPr="00E0127E">
              <w:rPr>
                <w:rFonts w:cstheme="minorHAnsi"/>
                <w:sz w:val="20"/>
                <w:szCs w:val="20"/>
              </w:rPr>
              <w:t>1</w:t>
            </w:r>
          </w:p>
        </w:tc>
        <w:tc>
          <w:tcPr>
            <w:tcW w:w="567" w:type="dxa"/>
            <w:noWrap/>
            <w:hideMark/>
          </w:tcPr>
          <w:p w14:paraId="14171289" w14:textId="77777777" w:rsidR="00CC3546" w:rsidRPr="00E0127E" w:rsidRDefault="00CC3546" w:rsidP="00E6686D">
            <w:pPr>
              <w:rPr>
                <w:rFonts w:cstheme="minorHAnsi"/>
                <w:sz w:val="20"/>
                <w:szCs w:val="20"/>
              </w:rPr>
            </w:pPr>
            <w:r w:rsidRPr="00E0127E">
              <w:rPr>
                <w:rFonts w:cstheme="minorHAnsi"/>
                <w:sz w:val="20"/>
                <w:szCs w:val="20"/>
              </w:rPr>
              <w:t>3</w:t>
            </w:r>
          </w:p>
        </w:tc>
        <w:tc>
          <w:tcPr>
            <w:tcW w:w="567" w:type="dxa"/>
            <w:noWrap/>
            <w:hideMark/>
          </w:tcPr>
          <w:p w14:paraId="542ECE29" w14:textId="77777777" w:rsidR="00CC3546" w:rsidRPr="00E0127E" w:rsidRDefault="00CC3546" w:rsidP="00E6686D">
            <w:pPr>
              <w:rPr>
                <w:rFonts w:cstheme="minorHAnsi"/>
                <w:sz w:val="20"/>
                <w:szCs w:val="20"/>
              </w:rPr>
            </w:pPr>
            <w:r w:rsidRPr="00E0127E">
              <w:rPr>
                <w:rFonts w:cstheme="minorHAnsi"/>
                <w:sz w:val="20"/>
                <w:szCs w:val="20"/>
              </w:rPr>
              <w:t>1</w:t>
            </w:r>
          </w:p>
        </w:tc>
        <w:tc>
          <w:tcPr>
            <w:tcW w:w="851" w:type="dxa"/>
            <w:noWrap/>
            <w:hideMark/>
          </w:tcPr>
          <w:p w14:paraId="22A7E42C" w14:textId="77777777" w:rsidR="00CC3546" w:rsidRPr="00E0127E" w:rsidRDefault="00CC3546" w:rsidP="00E6686D">
            <w:pPr>
              <w:rPr>
                <w:rFonts w:cstheme="minorHAnsi"/>
                <w:sz w:val="20"/>
                <w:szCs w:val="20"/>
              </w:rPr>
            </w:pPr>
            <w:r w:rsidRPr="00E0127E">
              <w:rPr>
                <w:rFonts w:cstheme="minorHAnsi"/>
                <w:sz w:val="20"/>
                <w:szCs w:val="20"/>
              </w:rPr>
              <w:t>50.0</w:t>
            </w:r>
          </w:p>
        </w:tc>
        <w:tc>
          <w:tcPr>
            <w:tcW w:w="1275" w:type="dxa"/>
            <w:noWrap/>
            <w:hideMark/>
          </w:tcPr>
          <w:p w14:paraId="1DE92754" w14:textId="77777777" w:rsidR="00CC3546" w:rsidRPr="00E0127E" w:rsidRDefault="00CC3546" w:rsidP="00E6686D">
            <w:pPr>
              <w:rPr>
                <w:rFonts w:cstheme="minorHAnsi"/>
                <w:sz w:val="20"/>
                <w:szCs w:val="20"/>
              </w:rPr>
            </w:pPr>
            <w:r w:rsidRPr="00E0127E">
              <w:rPr>
                <w:rFonts w:cstheme="minorHAnsi"/>
                <w:sz w:val="20"/>
                <w:szCs w:val="20"/>
              </w:rPr>
              <w:t>18.3</w:t>
            </w:r>
          </w:p>
        </w:tc>
        <w:tc>
          <w:tcPr>
            <w:tcW w:w="1417" w:type="dxa"/>
            <w:noWrap/>
            <w:hideMark/>
          </w:tcPr>
          <w:p w14:paraId="149695F6" w14:textId="77777777" w:rsidR="00CC3546" w:rsidRPr="00E0127E" w:rsidRDefault="00CC3546" w:rsidP="00E6686D">
            <w:pPr>
              <w:rPr>
                <w:rFonts w:cstheme="minorHAnsi"/>
                <w:sz w:val="20"/>
                <w:szCs w:val="20"/>
              </w:rPr>
            </w:pPr>
            <w:r w:rsidRPr="00E0127E">
              <w:rPr>
                <w:rFonts w:cstheme="minorHAnsi"/>
                <w:sz w:val="20"/>
                <w:szCs w:val="20"/>
              </w:rPr>
              <w:t>0.0668</w:t>
            </w:r>
          </w:p>
        </w:tc>
      </w:tr>
      <w:tr w:rsidR="00CC3546" w:rsidRPr="00E0127E" w14:paraId="538708A4" w14:textId="77777777" w:rsidTr="00E6686D">
        <w:trPr>
          <w:trHeight w:val="300"/>
        </w:trPr>
        <w:tc>
          <w:tcPr>
            <w:tcW w:w="3256" w:type="dxa"/>
            <w:noWrap/>
            <w:hideMark/>
          </w:tcPr>
          <w:p w14:paraId="5CDDEE32" w14:textId="77777777" w:rsidR="00CC3546" w:rsidRPr="00E0127E" w:rsidRDefault="00CC3546" w:rsidP="00E6686D">
            <w:pPr>
              <w:rPr>
                <w:rFonts w:cstheme="minorHAnsi"/>
                <w:b/>
                <w:sz w:val="20"/>
                <w:szCs w:val="20"/>
              </w:rPr>
            </w:pPr>
            <w:r w:rsidRPr="00E0127E">
              <w:rPr>
                <w:rFonts w:cstheme="minorHAnsi"/>
                <w:b/>
                <w:sz w:val="20"/>
                <w:szCs w:val="20"/>
              </w:rPr>
              <w:t>Sesame seeds</w:t>
            </w:r>
          </w:p>
        </w:tc>
        <w:tc>
          <w:tcPr>
            <w:tcW w:w="708" w:type="dxa"/>
            <w:noWrap/>
            <w:hideMark/>
          </w:tcPr>
          <w:p w14:paraId="4907CDDA" w14:textId="77777777" w:rsidR="00CC3546" w:rsidRPr="00E0127E" w:rsidRDefault="00CC3546" w:rsidP="00E6686D">
            <w:pPr>
              <w:rPr>
                <w:rFonts w:cstheme="minorHAnsi"/>
                <w:sz w:val="20"/>
                <w:szCs w:val="20"/>
              </w:rPr>
            </w:pPr>
            <w:r w:rsidRPr="00E0127E">
              <w:rPr>
                <w:rFonts w:cstheme="minorHAnsi"/>
                <w:sz w:val="20"/>
                <w:szCs w:val="20"/>
              </w:rPr>
              <w:t>2</w:t>
            </w:r>
          </w:p>
        </w:tc>
        <w:tc>
          <w:tcPr>
            <w:tcW w:w="709" w:type="dxa"/>
            <w:noWrap/>
            <w:hideMark/>
          </w:tcPr>
          <w:p w14:paraId="4B710E4B" w14:textId="77777777" w:rsidR="00CC3546" w:rsidRPr="00E0127E" w:rsidRDefault="00CC3546" w:rsidP="00E6686D">
            <w:pPr>
              <w:rPr>
                <w:rFonts w:cstheme="minorHAnsi"/>
                <w:sz w:val="20"/>
                <w:szCs w:val="20"/>
              </w:rPr>
            </w:pPr>
            <w:r w:rsidRPr="00E0127E">
              <w:rPr>
                <w:rFonts w:cstheme="minorHAnsi"/>
                <w:sz w:val="20"/>
                <w:szCs w:val="20"/>
              </w:rPr>
              <w:t>2</w:t>
            </w:r>
          </w:p>
        </w:tc>
        <w:tc>
          <w:tcPr>
            <w:tcW w:w="567" w:type="dxa"/>
            <w:noWrap/>
            <w:hideMark/>
          </w:tcPr>
          <w:p w14:paraId="4B3E34E1" w14:textId="77777777" w:rsidR="00CC3546" w:rsidRPr="00E0127E" w:rsidRDefault="00CC3546" w:rsidP="00E6686D">
            <w:pPr>
              <w:rPr>
                <w:rFonts w:cstheme="minorHAnsi"/>
                <w:sz w:val="20"/>
                <w:szCs w:val="20"/>
              </w:rPr>
            </w:pPr>
            <w:r w:rsidRPr="00E0127E">
              <w:rPr>
                <w:rFonts w:cstheme="minorHAnsi"/>
                <w:sz w:val="20"/>
                <w:szCs w:val="20"/>
              </w:rPr>
              <w:t>2</w:t>
            </w:r>
          </w:p>
        </w:tc>
        <w:tc>
          <w:tcPr>
            <w:tcW w:w="567" w:type="dxa"/>
            <w:noWrap/>
            <w:hideMark/>
          </w:tcPr>
          <w:p w14:paraId="2C7F6937" w14:textId="77777777" w:rsidR="00CC3546" w:rsidRPr="00E0127E" w:rsidRDefault="00CC3546" w:rsidP="00E6686D">
            <w:pPr>
              <w:rPr>
                <w:rFonts w:cstheme="minorHAnsi"/>
                <w:sz w:val="20"/>
                <w:szCs w:val="20"/>
              </w:rPr>
            </w:pPr>
            <w:r w:rsidRPr="00E0127E">
              <w:rPr>
                <w:rFonts w:cstheme="minorHAnsi"/>
                <w:sz w:val="20"/>
                <w:szCs w:val="20"/>
              </w:rPr>
              <w:t>1</w:t>
            </w:r>
          </w:p>
        </w:tc>
        <w:tc>
          <w:tcPr>
            <w:tcW w:w="851" w:type="dxa"/>
            <w:noWrap/>
            <w:hideMark/>
          </w:tcPr>
          <w:p w14:paraId="2EF435C7" w14:textId="77777777" w:rsidR="00CC3546" w:rsidRPr="00E0127E" w:rsidRDefault="00CC3546" w:rsidP="00E6686D">
            <w:pPr>
              <w:rPr>
                <w:rFonts w:cstheme="minorHAnsi"/>
                <w:sz w:val="20"/>
                <w:szCs w:val="20"/>
              </w:rPr>
            </w:pPr>
            <w:r w:rsidRPr="00E0127E">
              <w:rPr>
                <w:rFonts w:cstheme="minorHAnsi"/>
                <w:sz w:val="20"/>
                <w:szCs w:val="20"/>
              </w:rPr>
              <w:t>66.7</w:t>
            </w:r>
          </w:p>
        </w:tc>
        <w:tc>
          <w:tcPr>
            <w:tcW w:w="1275" w:type="dxa"/>
            <w:noWrap/>
            <w:hideMark/>
          </w:tcPr>
          <w:p w14:paraId="69BFE21E" w14:textId="77777777" w:rsidR="00CC3546" w:rsidRPr="00E0127E" w:rsidRDefault="00CC3546" w:rsidP="00E6686D">
            <w:pPr>
              <w:rPr>
                <w:rFonts w:cstheme="minorHAnsi"/>
                <w:sz w:val="20"/>
                <w:szCs w:val="20"/>
              </w:rPr>
            </w:pPr>
            <w:r w:rsidRPr="00E0127E">
              <w:rPr>
                <w:rFonts w:cstheme="minorHAnsi"/>
                <w:sz w:val="20"/>
                <w:szCs w:val="20"/>
              </w:rPr>
              <w:t>17.1</w:t>
            </w:r>
          </w:p>
        </w:tc>
        <w:tc>
          <w:tcPr>
            <w:tcW w:w="1417" w:type="dxa"/>
            <w:noWrap/>
            <w:hideMark/>
          </w:tcPr>
          <w:p w14:paraId="0152760A" w14:textId="77777777" w:rsidR="00CC3546" w:rsidRPr="00E0127E" w:rsidRDefault="00CC3546" w:rsidP="00E6686D">
            <w:pPr>
              <w:rPr>
                <w:rFonts w:cstheme="minorHAnsi"/>
                <w:sz w:val="20"/>
                <w:szCs w:val="20"/>
              </w:rPr>
            </w:pPr>
            <w:r w:rsidRPr="0093408B">
              <w:rPr>
                <w:rFonts w:cstheme="minorHAnsi"/>
                <w:color w:val="FF0000"/>
                <w:sz w:val="20"/>
                <w:szCs w:val="20"/>
              </w:rPr>
              <w:t>0.0088</w:t>
            </w:r>
          </w:p>
        </w:tc>
      </w:tr>
      <w:tr w:rsidR="00CC3546" w:rsidRPr="00E0127E" w14:paraId="7D287737" w14:textId="77777777" w:rsidTr="00E6686D">
        <w:trPr>
          <w:trHeight w:val="300"/>
        </w:trPr>
        <w:tc>
          <w:tcPr>
            <w:tcW w:w="3256" w:type="dxa"/>
            <w:noWrap/>
            <w:hideMark/>
          </w:tcPr>
          <w:p w14:paraId="7E635F75" w14:textId="77777777" w:rsidR="00CC3546" w:rsidRPr="00E0127E" w:rsidRDefault="00CC3546" w:rsidP="00E6686D">
            <w:pPr>
              <w:rPr>
                <w:rFonts w:cstheme="minorHAnsi"/>
                <w:b/>
                <w:sz w:val="20"/>
                <w:szCs w:val="20"/>
              </w:rPr>
            </w:pPr>
            <w:r w:rsidRPr="00E0127E">
              <w:rPr>
                <w:rFonts w:cstheme="minorHAnsi"/>
                <w:b/>
                <w:sz w:val="20"/>
                <w:szCs w:val="20"/>
              </w:rPr>
              <w:t>Chia seeds</w:t>
            </w:r>
          </w:p>
        </w:tc>
        <w:tc>
          <w:tcPr>
            <w:tcW w:w="708" w:type="dxa"/>
            <w:noWrap/>
            <w:hideMark/>
          </w:tcPr>
          <w:p w14:paraId="4551F5AD" w14:textId="77777777" w:rsidR="00CC3546" w:rsidRPr="00E0127E" w:rsidRDefault="00CC3546" w:rsidP="00E6686D">
            <w:pPr>
              <w:rPr>
                <w:rFonts w:cstheme="minorHAnsi"/>
                <w:sz w:val="20"/>
                <w:szCs w:val="20"/>
              </w:rPr>
            </w:pPr>
            <w:r w:rsidRPr="00E0127E">
              <w:rPr>
                <w:rFonts w:cstheme="minorHAnsi"/>
                <w:sz w:val="20"/>
                <w:szCs w:val="20"/>
              </w:rPr>
              <w:t>3</w:t>
            </w:r>
          </w:p>
        </w:tc>
        <w:tc>
          <w:tcPr>
            <w:tcW w:w="709" w:type="dxa"/>
            <w:noWrap/>
            <w:hideMark/>
          </w:tcPr>
          <w:p w14:paraId="744AD685" w14:textId="77777777" w:rsidR="00CC3546" w:rsidRPr="00E0127E" w:rsidRDefault="00CC3546" w:rsidP="00E6686D">
            <w:pPr>
              <w:rPr>
                <w:rFonts w:cstheme="minorHAnsi"/>
                <w:sz w:val="20"/>
                <w:szCs w:val="20"/>
              </w:rPr>
            </w:pPr>
            <w:r w:rsidRPr="00E0127E">
              <w:rPr>
                <w:rFonts w:cstheme="minorHAnsi"/>
                <w:sz w:val="20"/>
                <w:szCs w:val="20"/>
              </w:rPr>
              <w:t>2</w:t>
            </w:r>
          </w:p>
        </w:tc>
        <w:tc>
          <w:tcPr>
            <w:tcW w:w="567" w:type="dxa"/>
            <w:noWrap/>
            <w:hideMark/>
          </w:tcPr>
          <w:p w14:paraId="7614A300" w14:textId="77777777" w:rsidR="00CC3546" w:rsidRPr="00E0127E" w:rsidRDefault="00CC3546" w:rsidP="00E6686D">
            <w:pPr>
              <w:rPr>
                <w:rFonts w:cstheme="minorHAnsi"/>
                <w:sz w:val="20"/>
                <w:szCs w:val="20"/>
              </w:rPr>
            </w:pPr>
            <w:r w:rsidRPr="00E0127E">
              <w:rPr>
                <w:rFonts w:cstheme="minorHAnsi"/>
                <w:sz w:val="20"/>
                <w:szCs w:val="20"/>
              </w:rPr>
              <w:t>2</w:t>
            </w:r>
          </w:p>
        </w:tc>
        <w:tc>
          <w:tcPr>
            <w:tcW w:w="567" w:type="dxa"/>
            <w:noWrap/>
            <w:hideMark/>
          </w:tcPr>
          <w:p w14:paraId="10BE2C6A" w14:textId="77777777" w:rsidR="00CC3546" w:rsidRPr="00E0127E" w:rsidRDefault="00CC3546" w:rsidP="00E6686D">
            <w:pPr>
              <w:rPr>
                <w:rFonts w:cstheme="minorHAnsi"/>
                <w:sz w:val="20"/>
                <w:szCs w:val="20"/>
              </w:rPr>
            </w:pPr>
            <w:r w:rsidRPr="00E0127E">
              <w:rPr>
                <w:rFonts w:cstheme="minorHAnsi"/>
                <w:sz w:val="20"/>
                <w:szCs w:val="20"/>
              </w:rPr>
              <w:t>0</w:t>
            </w:r>
          </w:p>
        </w:tc>
        <w:tc>
          <w:tcPr>
            <w:tcW w:w="851" w:type="dxa"/>
            <w:noWrap/>
            <w:hideMark/>
          </w:tcPr>
          <w:p w14:paraId="6ABAAA42" w14:textId="77777777" w:rsidR="00CC3546" w:rsidRPr="00E0127E" w:rsidRDefault="00CC3546" w:rsidP="00E6686D">
            <w:pPr>
              <w:rPr>
                <w:rFonts w:cstheme="minorHAnsi"/>
                <w:sz w:val="20"/>
                <w:szCs w:val="20"/>
              </w:rPr>
            </w:pPr>
            <w:r w:rsidRPr="00E0127E">
              <w:rPr>
                <w:rFonts w:cstheme="minorHAnsi"/>
                <w:sz w:val="20"/>
                <w:szCs w:val="20"/>
              </w:rPr>
              <w:t>71.4</w:t>
            </w:r>
          </w:p>
        </w:tc>
        <w:tc>
          <w:tcPr>
            <w:tcW w:w="1275" w:type="dxa"/>
            <w:noWrap/>
            <w:hideMark/>
          </w:tcPr>
          <w:p w14:paraId="16229852" w14:textId="77777777" w:rsidR="00CC3546" w:rsidRPr="00E0127E" w:rsidRDefault="00CC3546" w:rsidP="00E6686D">
            <w:pPr>
              <w:rPr>
                <w:rFonts w:cstheme="minorHAnsi"/>
                <w:sz w:val="20"/>
                <w:szCs w:val="20"/>
              </w:rPr>
            </w:pPr>
            <w:r w:rsidRPr="00E0127E">
              <w:rPr>
                <w:rFonts w:cstheme="minorHAnsi"/>
                <w:sz w:val="20"/>
                <w:szCs w:val="20"/>
              </w:rPr>
              <w:t>No data</w:t>
            </w:r>
          </w:p>
        </w:tc>
        <w:tc>
          <w:tcPr>
            <w:tcW w:w="1417" w:type="dxa"/>
            <w:noWrap/>
            <w:hideMark/>
          </w:tcPr>
          <w:p w14:paraId="483A3C4F" w14:textId="77777777" w:rsidR="00CC3546" w:rsidRPr="00E0127E" w:rsidRDefault="00CC3546" w:rsidP="00E6686D">
            <w:pPr>
              <w:rPr>
                <w:rFonts w:cstheme="minorHAnsi"/>
                <w:sz w:val="20"/>
                <w:szCs w:val="20"/>
              </w:rPr>
            </w:pPr>
            <w:r w:rsidRPr="00E0127E">
              <w:rPr>
                <w:rFonts w:cstheme="minorHAnsi"/>
                <w:sz w:val="20"/>
                <w:szCs w:val="20"/>
              </w:rPr>
              <w:t>No data</w:t>
            </w:r>
          </w:p>
        </w:tc>
      </w:tr>
      <w:tr w:rsidR="00CC3546" w:rsidRPr="00E0127E" w14:paraId="295D0B4E" w14:textId="77777777" w:rsidTr="00E6686D">
        <w:trPr>
          <w:trHeight w:val="300"/>
        </w:trPr>
        <w:tc>
          <w:tcPr>
            <w:tcW w:w="3256" w:type="dxa"/>
            <w:noWrap/>
            <w:hideMark/>
          </w:tcPr>
          <w:p w14:paraId="147274FD" w14:textId="77777777" w:rsidR="00CC3546" w:rsidRPr="00E0127E" w:rsidRDefault="00CC3546" w:rsidP="00E6686D">
            <w:pPr>
              <w:rPr>
                <w:rFonts w:cstheme="minorHAnsi"/>
                <w:b/>
                <w:sz w:val="20"/>
                <w:szCs w:val="20"/>
              </w:rPr>
            </w:pPr>
            <w:r w:rsidRPr="00E0127E">
              <w:rPr>
                <w:rFonts w:cstheme="minorHAnsi"/>
                <w:b/>
                <w:sz w:val="20"/>
                <w:szCs w:val="20"/>
              </w:rPr>
              <w:t>Flax seeds</w:t>
            </w:r>
          </w:p>
        </w:tc>
        <w:tc>
          <w:tcPr>
            <w:tcW w:w="708" w:type="dxa"/>
            <w:noWrap/>
            <w:hideMark/>
          </w:tcPr>
          <w:p w14:paraId="05FED911" w14:textId="77777777" w:rsidR="00CC3546" w:rsidRPr="00E0127E" w:rsidRDefault="00CC3546" w:rsidP="00E6686D">
            <w:pPr>
              <w:rPr>
                <w:rFonts w:cstheme="minorHAnsi"/>
                <w:sz w:val="20"/>
                <w:szCs w:val="20"/>
              </w:rPr>
            </w:pPr>
            <w:r w:rsidRPr="00E0127E">
              <w:rPr>
                <w:rFonts w:cstheme="minorHAnsi"/>
                <w:sz w:val="20"/>
                <w:szCs w:val="20"/>
              </w:rPr>
              <w:t>2</w:t>
            </w:r>
          </w:p>
        </w:tc>
        <w:tc>
          <w:tcPr>
            <w:tcW w:w="709" w:type="dxa"/>
            <w:noWrap/>
            <w:hideMark/>
          </w:tcPr>
          <w:p w14:paraId="1CDA1BC6" w14:textId="77777777" w:rsidR="00CC3546" w:rsidRPr="00E0127E" w:rsidRDefault="00CC3546" w:rsidP="00E6686D">
            <w:pPr>
              <w:rPr>
                <w:rFonts w:cstheme="minorHAnsi"/>
                <w:sz w:val="20"/>
                <w:szCs w:val="20"/>
              </w:rPr>
            </w:pPr>
            <w:r w:rsidRPr="00E0127E">
              <w:rPr>
                <w:rFonts w:cstheme="minorHAnsi"/>
                <w:sz w:val="20"/>
                <w:szCs w:val="20"/>
              </w:rPr>
              <w:t>2</w:t>
            </w:r>
          </w:p>
        </w:tc>
        <w:tc>
          <w:tcPr>
            <w:tcW w:w="567" w:type="dxa"/>
            <w:noWrap/>
            <w:hideMark/>
          </w:tcPr>
          <w:p w14:paraId="7668300D" w14:textId="77777777" w:rsidR="00CC3546" w:rsidRPr="00E0127E" w:rsidRDefault="00CC3546" w:rsidP="00E6686D">
            <w:pPr>
              <w:rPr>
                <w:rFonts w:cstheme="minorHAnsi"/>
                <w:sz w:val="20"/>
                <w:szCs w:val="20"/>
              </w:rPr>
            </w:pPr>
            <w:r w:rsidRPr="00E0127E">
              <w:rPr>
                <w:rFonts w:cstheme="minorHAnsi"/>
                <w:sz w:val="20"/>
                <w:szCs w:val="20"/>
              </w:rPr>
              <w:t>2</w:t>
            </w:r>
          </w:p>
        </w:tc>
        <w:tc>
          <w:tcPr>
            <w:tcW w:w="567" w:type="dxa"/>
            <w:noWrap/>
            <w:hideMark/>
          </w:tcPr>
          <w:p w14:paraId="16085A9C" w14:textId="77777777" w:rsidR="00CC3546" w:rsidRPr="00E0127E" w:rsidRDefault="00CC3546" w:rsidP="00E6686D">
            <w:pPr>
              <w:rPr>
                <w:rFonts w:cstheme="minorHAnsi"/>
                <w:sz w:val="20"/>
                <w:szCs w:val="20"/>
              </w:rPr>
            </w:pPr>
            <w:r w:rsidRPr="00E0127E">
              <w:rPr>
                <w:rFonts w:cstheme="minorHAnsi"/>
                <w:sz w:val="20"/>
                <w:szCs w:val="20"/>
              </w:rPr>
              <w:t>1</w:t>
            </w:r>
          </w:p>
        </w:tc>
        <w:tc>
          <w:tcPr>
            <w:tcW w:w="851" w:type="dxa"/>
            <w:noWrap/>
            <w:hideMark/>
          </w:tcPr>
          <w:p w14:paraId="5988DE20" w14:textId="77777777" w:rsidR="00CC3546" w:rsidRPr="00E0127E" w:rsidRDefault="00CC3546" w:rsidP="00E6686D">
            <w:pPr>
              <w:rPr>
                <w:rFonts w:cstheme="minorHAnsi"/>
                <w:sz w:val="20"/>
                <w:szCs w:val="20"/>
              </w:rPr>
            </w:pPr>
            <w:r w:rsidRPr="00E0127E">
              <w:rPr>
                <w:rFonts w:cstheme="minorHAnsi"/>
                <w:sz w:val="20"/>
                <w:szCs w:val="20"/>
              </w:rPr>
              <w:t>66.7</w:t>
            </w:r>
          </w:p>
        </w:tc>
        <w:tc>
          <w:tcPr>
            <w:tcW w:w="1275" w:type="dxa"/>
            <w:noWrap/>
            <w:hideMark/>
          </w:tcPr>
          <w:p w14:paraId="72BE4817" w14:textId="77777777" w:rsidR="00CC3546" w:rsidRPr="00E0127E" w:rsidRDefault="00CC3546" w:rsidP="00E6686D">
            <w:pPr>
              <w:rPr>
                <w:rFonts w:cstheme="minorHAnsi"/>
                <w:sz w:val="20"/>
                <w:szCs w:val="20"/>
              </w:rPr>
            </w:pPr>
            <w:r w:rsidRPr="00E0127E">
              <w:rPr>
                <w:rFonts w:cstheme="minorHAnsi"/>
                <w:sz w:val="20"/>
                <w:szCs w:val="20"/>
              </w:rPr>
              <w:t>No data</w:t>
            </w:r>
          </w:p>
        </w:tc>
        <w:tc>
          <w:tcPr>
            <w:tcW w:w="1417" w:type="dxa"/>
            <w:noWrap/>
            <w:hideMark/>
          </w:tcPr>
          <w:p w14:paraId="08E08BBA" w14:textId="77777777" w:rsidR="00CC3546" w:rsidRPr="00E0127E" w:rsidRDefault="00CC3546" w:rsidP="00E6686D">
            <w:pPr>
              <w:rPr>
                <w:rFonts w:cstheme="minorHAnsi"/>
                <w:sz w:val="20"/>
                <w:szCs w:val="20"/>
              </w:rPr>
            </w:pPr>
            <w:r w:rsidRPr="00E0127E">
              <w:rPr>
                <w:rFonts w:cstheme="minorHAnsi"/>
                <w:sz w:val="20"/>
                <w:szCs w:val="20"/>
              </w:rPr>
              <w:t>No data</w:t>
            </w:r>
          </w:p>
        </w:tc>
      </w:tr>
      <w:tr w:rsidR="00CC3546" w:rsidRPr="00E0127E" w14:paraId="470064CF" w14:textId="77777777" w:rsidTr="00E6686D">
        <w:trPr>
          <w:trHeight w:val="300"/>
        </w:trPr>
        <w:tc>
          <w:tcPr>
            <w:tcW w:w="3256" w:type="dxa"/>
            <w:noWrap/>
            <w:hideMark/>
          </w:tcPr>
          <w:p w14:paraId="718773AB" w14:textId="77777777" w:rsidR="00CC3546" w:rsidRPr="00E0127E" w:rsidRDefault="00CC3546" w:rsidP="00E6686D">
            <w:pPr>
              <w:rPr>
                <w:rFonts w:cstheme="minorHAnsi"/>
                <w:b/>
                <w:sz w:val="20"/>
                <w:szCs w:val="20"/>
              </w:rPr>
            </w:pPr>
            <w:r w:rsidRPr="00E0127E">
              <w:rPr>
                <w:rFonts w:cstheme="minorHAnsi"/>
                <w:b/>
                <w:sz w:val="20"/>
                <w:szCs w:val="20"/>
              </w:rPr>
              <w:t>Other seeds</w:t>
            </w:r>
          </w:p>
        </w:tc>
        <w:tc>
          <w:tcPr>
            <w:tcW w:w="708" w:type="dxa"/>
            <w:noWrap/>
            <w:hideMark/>
          </w:tcPr>
          <w:p w14:paraId="746D5A22" w14:textId="77777777" w:rsidR="00CC3546" w:rsidRPr="00E0127E" w:rsidRDefault="00CC3546" w:rsidP="00E6686D">
            <w:pPr>
              <w:rPr>
                <w:rFonts w:cstheme="minorHAnsi"/>
                <w:sz w:val="20"/>
                <w:szCs w:val="20"/>
              </w:rPr>
            </w:pPr>
            <w:r w:rsidRPr="00E0127E">
              <w:rPr>
                <w:rFonts w:cstheme="minorHAnsi"/>
                <w:sz w:val="20"/>
                <w:szCs w:val="20"/>
              </w:rPr>
              <w:t>1</w:t>
            </w:r>
          </w:p>
        </w:tc>
        <w:tc>
          <w:tcPr>
            <w:tcW w:w="709" w:type="dxa"/>
            <w:noWrap/>
            <w:hideMark/>
          </w:tcPr>
          <w:p w14:paraId="2227C3AA" w14:textId="77777777" w:rsidR="00CC3546" w:rsidRPr="00E0127E" w:rsidRDefault="00CC3546" w:rsidP="00E6686D">
            <w:pPr>
              <w:rPr>
                <w:rFonts w:cstheme="minorHAnsi"/>
                <w:sz w:val="20"/>
                <w:szCs w:val="20"/>
              </w:rPr>
            </w:pPr>
            <w:r w:rsidRPr="00E0127E">
              <w:rPr>
                <w:rFonts w:cstheme="minorHAnsi"/>
                <w:sz w:val="20"/>
                <w:szCs w:val="20"/>
              </w:rPr>
              <w:t>0</w:t>
            </w:r>
          </w:p>
        </w:tc>
        <w:tc>
          <w:tcPr>
            <w:tcW w:w="567" w:type="dxa"/>
            <w:noWrap/>
            <w:hideMark/>
          </w:tcPr>
          <w:p w14:paraId="6A8A073A" w14:textId="77777777" w:rsidR="00CC3546" w:rsidRPr="00E0127E" w:rsidRDefault="00CC3546" w:rsidP="00E6686D">
            <w:pPr>
              <w:rPr>
                <w:rFonts w:cstheme="minorHAnsi"/>
                <w:sz w:val="20"/>
                <w:szCs w:val="20"/>
              </w:rPr>
            </w:pPr>
            <w:r w:rsidRPr="00E0127E">
              <w:rPr>
                <w:rFonts w:cstheme="minorHAnsi"/>
                <w:sz w:val="20"/>
                <w:szCs w:val="20"/>
              </w:rPr>
              <w:t>3</w:t>
            </w:r>
          </w:p>
        </w:tc>
        <w:tc>
          <w:tcPr>
            <w:tcW w:w="567" w:type="dxa"/>
            <w:noWrap/>
            <w:hideMark/>
          </w:tcPr>
          <w:p w14:paraId="4C443E4C" w14:textId="77777777" w:rsidR="00CC3546" w:rsidRPr="00E0127E" w:rsidRDefault="00CC3546" w:rsidP="00E6686D">
            <w:pPr>
              <w:rPr>
                <w:rFonts w:cstheme="minorHAnsi"/>
                <w:sz w:val="20"/>
                <w:szCs w:val="20"/>
              </w:rPr>
            </w:pPr>
            <w:r w:rsidRPr="00E0127E">
              <w:rPr>
                <w:rFonts w:cstheme="minorHAnsi"/>
                <w:sz w:val="20"/>
                <w:szCs w:val="20"/>
              </w:rPr>
              <w:t>3</w:t>
            </w:r>
          </w:p>
        </w:tc>
        <w:tc>
          <w:tcPr>
            <w:tcW w:w="851" w:type="dxa"/>
            <w:noWrap/>
            <w:hideMark/>
          </w:tcPr>
          <w:p w14:paraId="7116B79B" w14:textId="77777777" w:rsidR="00CC3546" w:rsidRPr="00E0127E" w:rsidRDefault="00CC3546" w:rsidP="00E6686D">
            <w:pPr>
              <w:rPr>
                <w:rFonts w:cstheme="minorHAnsi"/>
                <w:sz w:val="20"/>
                <w:szCs w:val="20"/>
              </w:rPr>
            </w:pPr>
            <w:r w:rsidRPr="00E0127E">
              <w:rPr>
                <w:rFonts w:cstheme="minorHAnsi"/>
                <w:sz w:val="20"/>
                <w:szCs w:val="20"/>
              </w:rPr>
              <w:t>25.0</w:t>
            </w:r>
          </w:p>
        </w:tc>
        <w:tc>
          <w:tcPr>
            <w:tcW w:w="1275" w:type="dxa"/>
            <w:noWrap/>
            <w:hideMark/>
          </w:tcPr>
          <w:p w14:paraId="0F8EB8E3" w14:textId="77777777" w:rsidR="00CC3546" w:rsidRPr="00E0127E" w:rsidRDefault="00CC3546" w:rsidP="00E6686D">
            <w:pPr>
              <w:rPr>
                <w:rFonts w:cstheme="minorHAnsi"/>
                <w:sz w:val="20"/>
                <w:szCs w:val="20"/>
              </w:rPr>
            </w:pPr>
            <w:r w:rsidRPr="00E0127E">
              <w:rPr>
                <w:rFonts w:cstheme="minorHAnsi"/>
                <w:sz w:val="20"/>
                <w:szCs w:val="20"/>
              </w:rPr>
              <w:t>No data</w:t>
            </w:r>
          </w:p>
        </w:tc>
        <w:tc>
          <w:tcPr>
            <w:tcW w:w="1417" w:type="dxa"/>
            <w:noWrap/>
            <w:hideMark/>
          </w:tcPr>
          <w:p w14:paraId="71578E70" w14:textId="77777777" w:rsidR="00CC3546" w:rsidRPr="00E0127E" w:rsidRDefault="00CC3546" w:rsidP="00E6686D">
            <w:pPr>
              <w:rPr>
                <w:rFonts w:cstheme="minorHAnsi"/>
                <w:sz w:val="20"/>
                <w:szCs w:val="20"/>
              </w:rPr>
            </w:pPr>
            <w:r w:rsidRPr="00E0127E">
              <w:rPr>
                <w:rFonts w:cstheme="minorHAnsi"/>
                <w:sz w:val="20"/>
                <w:szCs w:val="20"/>
              </w:rPr>
              <w:t>No data</w:t>
            </w:r>
          </w:p>
        </w:tc>
      </w:tr>
      <w:tr w:rsidR="00CC3546" w:rsidRPr="00E0127E" w14:paraId="2309CEFF" w14:textId="77777777" w:rsidTr="00E6686D">
        <w:trPr>
          <w:trHeight w:val="300"/>
        </w:trPr>
        <w:tc>
          <w:tcPr>
            <w:tcW w:w="9350" w:type="dxa"/>
            <w:gridSpan w:val="8"/>
            <w:noWrap/>
            <w:hideMark/>
          </w:tcPr>
          <w:p w14:paraId="7528386E" w14:textId="77777777" w:rsidR="00CC3546" w:rsidRPr="00E0127E" w:rsidRDefault="00CC3546" w:rsidP="00E6686D">
            <w:pPr>
              <w:jc w:val="center"/>
              <w:rPr>
                <w:rFonts w:cstheme="minorHAnsi"/>
                <w:b/>
                <w:sz w:val="20"/>
                <w:szCs w:val="20"/>
              </w:rPr>
            </w:pPr>
            <w:r w:rsidRPr="00E0127E">
              <w:rPr>
                <w:rFonts w:cstheme="minorHAnsi"/>
                <w:b/>
                <w:sz w:val="20"/>
                <w:szCs w:val="20"/>
              </w:rPr>
              <w:t>OTHER</w:t>
            </w:r>
          </w:p>
        </w:tc>
      </w:tr>
      <w:tr w:rsidR="00CC3546" w:rsidRPr="00E0127E" w14:paraId="6C2AB739" w14:textId="77777777" w:rsidTr="00E6686D">
        <w:trPr>
          <w:trHeight w:val="300"/>
        </w:trPr>
        <w:tc>
          <w:tcPr>
            <w:tcW w:w="3256" w:type="dxa"/>
            <w:noWrap/>
            <w:hideMark/>
          </w:tcPr>
          <w:p w14:paraId="4A56CA01" w14:textId="77777777" w:rsidR="00CC3546" w:rsidRPr="00E0127E" w:rsidRDefault="00CC3546" w:rsidP="00E6686D">
            <w:pPr>
              <w:rPr>
                <w:rFonts w:cstheme="minorHAnsi"/>
                <w:b/>
                <w:sz w:val="20"/>
                <w:szCs w:val="20"/>
              </w:rPr>
            </w:pPr>
            <w:r w:rsidRPr="00E0127E">
              <w:rPr>
                <w:rFonts w:cstheme="minorHAnsi"/>
                <w:b/>
                <w:sz w:val="20"/>
                <w:szCs w:val="20"/>
              </w:rPr>
              <w:t>Cold cereals</w:t>
            </w:r>
          </w:p>
        </w:tc>
        <w:tc>
          <w:tcPr>
            <w:tcW w:w="708" w:type="dxa"/>
            <w:noWrap/>
            <w:hideMark/>
          </w:tcPr>
          <w:p w14:paraId="7E905922" w14:textId="77777777" w:rsidR="00CC3546" w:rsidRPr="00E0127E" w:rsidRDefault="00CC3546" w:rsidP="00E6686D">
            <w:pPr>
              <w:rPr>
                <w:rFonts w:cstheme="minorHAnsi"/>
                <w:sz w:val="20"/>
                <w:szCs w:val="20"/>
              </w:rPr>
            </w:pPr>
            <w:r w:rsidRPr="00E0127E">
              <w:rPr>
                <w:rFonts w:cstheme="minorHAnsi"/>
                <w:sz w:val="20"/>
                <w:szCs w:val="20"/>
              </w:rPr>
              <w:t>2</w:t>
            </w:r>
          </w:p>
        </w:tc>
        <w:tc>
          <w:tcPr>
            <w:tcW w:w="709" w:type="dxa"/>
            <w:noWrap/>
            <w:hideMark/>
          </w:tcPr>
          <w:p w14:paraId="02B86637" w14:textId="77777777" w:rsidR="00CC3546" w:rsidRPr="00E0127E" w:rsidRDefault="00CC3546" w:rsidP="00E6686D">
            <w:pPr>
              <w:rPr>
                <w:rFonts w:cstheme="minorHAnsi"/>
                <w:sz w:val="20"/>
                <w:szCs w:val="20"/>
              </w:rPr>
            </w:pPr>
            <w:r w:rsidRPr="00E0127E">
              <w:rPr>
                <w:rFonts w:cstheme="minorHAnsi"/>
                <w:sz w:val="20"/>
                <w:szCs w:val="20"/>
              </w:rPr>
              <w:t>0</w:t>
            </w:r>
          </w:p>
        </w:tc>
        <w:tc>
          <w:tcPr>
            <w:tcW w:w="567" w:type="dxa"/>
            <w:noWrap/>
            <w:hideMark/>
          </w:tcPr>
          <w:p w14:paraId="7735FF01" w14:textId="77777777" w:rsidR="00CC3546" w:rsidRPr="00E0127E" w:rsidRDefault="00CC3546" w:rsidP="00E6686D">
            <w:pPr>
              <w:rPr>
                <w:rFonts w:cstheme="minorHAnsi"/>
                <w:sz w:val="20"/>
                <w:szCs w:val="20"/>
              </w:rPr>
            </w:pPr>
            <w:r w:rsidRPr="00E0127E">
              <w:rPr>
                <w:rFonts w:cstheme="minorHAnsi"/>
                <w:sz w:val="20"/>
                <w:szCs w:val="20"/>
              </w:rPr>
              <w:t>4</w:t>
            </w:r>
          </w:p>
        </w:tc>
        <w:tc>
          <w:tcPr>
            <w:tcW w:w="567" w:type="dxa"/>
            <w:noWrap/>
            <w:hideMark/>
          </w:tcPr>
          <w:p w14:paraId="6D84BDF4" w14:textId="77777777" w:rsidR="00CC3546" w:rsidRPr="00E0127E" w:rsidRDefault="00CC3546" w:rsidP="00E6686D">
            <w:pPr>
              <w:rPr>
                <w:rFonts w:cstheme="minorHAnsi"/>
                <w:sz w:val="20"/>
                <w:szCs w:val="20"/>
              </w:rPr>
            </w:pPr>
            <w:r w:rsidRPr="00E0127E">
              <w:rPr>
                <w:rFonts w:cstheme="minorHAnsi"/>
                <w:sz w:val="20"/>
                <w:szCs w:val="20"/>
              </w:rPr>
              <w:t>1</w:t>
            </w:r>
          </w:p>
        </w:tc>
        <w:tc>
          <w:tcPr>
            <w:tcW w:w="851" w:type="dxa"/>
            <w:noWrap/>
            <w:hideMark/>
          </w:tcPr>
          <w:p w14:paraId="18781C79" w14:textId="77777777" w:rsidR="00CC3546" w:rsidRPr="00E0127E" w:rsidRDefault="00CC3546" w:rsidP="00E6686D">
            <w:pPr>
              <w:rPr>
                <w:rFonts w:cstheme="minorHAnsi"/>
                <w:sz w:val="20"/>
                <w:szCs w:val="20"/>
              </w:rPr>
            </w:pPr>
            <w:r w:rsidRPr="00E0127E">
              <w:rPr>
                <w:rFonts w:cstheme="minorHAnsi"/>
                <w:sz w:val="20"/>
                <w:szCs w:val="20"/>
              </w:rPr>
              <w:t>33.3</w:t>
            </w:r>
          </w:p>
        </w:tc>
        <w:tc>
          <w:tcPr>
            <w:tcW w:w="1275" w:type="dxa"/>
            <w:noWrap/>
            <w:hideMark/>
          </w:tcPr>
          <w:p w14:paraId="52E917E9" w14:textId="77777777" w:rsidR="00CC3546" w:rsidRPr="00E0127E" w:rsidRDefault="00CC3546" w:rsidP="00E6686D">
            <w:pPr>
              <w:rPr>
                <w:rFonts w:cstheme="minorHAnsi"/>
                <w:sz w:val="20"/>
                <w:szCs w:val="20"/>
              </w:rPr>
            </w:pPr>
            <w:r w:rsidRPr="00E0127E">
              <w:rPr>
                <w:rFonts w:cstheme="minorHAnsi"/>
                <w:sz w:val="20"/>
                <w:szCs w:val="20"/>
              </w:rPr>
              <w:t>54.3</w:t>
            </w:r>
          </w:p>
        </w:tc>
        <w:tc>
          <w:tcPr>
            <w:tcW w:w="1417" w:type="dxa"/>
            <w:noWrap/>
            <w:hideMark/>
          </w:tcPr>
          <w:p w14:paraId="53472A33" w14:textId="77777777" w:rsidR="00CC3546" w:rsidRPr="00E0127E" w:rsidRDefault="00CC3546" w:rsidP="00E6686D">
            <w:pPr>
              <w:rPr>
                <w:rFonts w:cstheme="minorHAnsi"/>
                <w:sz w:val="20"/>
                <w:szCs w:val="20"/>
              </w:rPr>
            </w:pPr>
            <w:r w:rsidRPr="00E0127E">
              <w:rPr>
                <w:rFonts w:cstheme="minorHAnsi"/>
                <w:sz w:val="20"/>
                <w:szCs w:val="20"/>
              </w:rPr>
              <w:t>0.1929</w:t>
            </w:r>
          </w:p>
        </w:tc>
      </w:tr>
      <w:tr w:rsidR="00CC3546" w:rsidRPr="00E0127E" w14:paraId="4300A093" w14:textId="77777777" w:rsidTr="00E6686D">
        <w:trPr>
          <w:trHeight w:val="300"/>
        </w:trPr>
        <w:tc>
          <w:tcPr>
            <w:tcW w:w="3256" w:type="dxa"/>
            <w:noWrap/>
            <w:hideMark/>
          </w:tcPr>
          <w:p w14:paraId="3DC3F799" w14:textId="77777777" w:rsidR="00CC3546" w:rsidRPr="00E0127E" w:rsidRDefault="00CC3546" w:rsidP="00E6686D">
            <w:pPr>
              <w:rPr>
                <w:rFonts w:cstheme="minorHAnsi"/>
                <w:b/>
                <w:sz w:val="20"/>
                <w:szCs w:val="20"/>
              </w:rPr>
            </w:pPr>
            <w:r w:rsidRPr="00E0127E">
              <w:rPr>
                <w:rFonts w:cstheme="minorHAnsi"/>
                <w:b/>
                <w:sz w:val="20"/>
                <w:szCs w:val="20"/>
              </w:rPr>
              <w:t>Hot cereals</w:t>
            </w:r>
          </w:p>
        </w:tc>
        <w:tc>
          <w:tcPr>
            <w:tcW w:w="708" w:type="dxa"/>
            <w:noWrap/>
            <w:hideMark/>
          </w:tcPr>
          <w:p w14:paraId="21FE8605" w14:textId="77777777" w:rsidR="00CC3546" w:rsidRPr="00E0127E" w:rsidRDefault="00CC3546" w:rsidP="00E6686D">
            <w:pPr>
              <w:rPr>
                <w:rFonts w:cstheme="minorHAnsi"/>
                <w:sz w:val="20"/>
                <w:szCs w:val="20"/>
              </w:rPr>
            </w:pPr>
            <w:r w:rsidRPr="00E0127E">
              <w:rPr>
                <w:rFonts w:cstheme="minorHAnsi"/>
                <w:sz w:val="20"/>
                <w:szCs w:val="20"/>
              </w:rPr>
              <w:t>2</w:t>
            </w:r>
          </w:p>
        </w:tc>
        <w:tc>
          <w:tcPr>
            <w:tcW w:w="709" w:type="dxa"/>
            <w:noWrap/>
            <w:hideMark/>
          </w:tcPr>
          <w:p w14:paraId="3C6834B3" w14:textId="77777777" w:rsidR="00CC3546" w:rsidRPr="00E0127E" w:rsidRDefault="00CC3546" w:rsidP="00E6686D">
            <w:pPr>
              <w:rPr>
                <w:rFonts w:cstheme="minorHAnsi"/>
                <w:sz w:val="20"/>
                <w:szCs w:val="20"/>
              </w:rPr>
            </w:pPr>
            <w:r w:rsidRPr="00E0127E">
              <w:rPr>
                <w:rFonts w:cstheme="minorHAnsi"/>
                <w:sz w:val="20"/>
                <w:szCs w:val="20"/>
              </w:rPr>
              <w:t>0</w:t>
            </w:r>
          </w:p>
        </w:tc>
        <w:tc>
          <w:tcPr>
            <w:tcW w:w="567" w:type="dxa"/>
            <w:noWrap/>
            <w:hideMark/>
          </w:tcPr>
          <w:p w14:paraId="04BA8A6D" w14:textId="77777777" w:rsidR="00CC3546" w:rsidRPr="00E0127E" w:rsidRDefault="00CC3546" w:rsidP="00E6686D">
            <w:pPr>
              <w:rPr>
                <w:rFonts w:cstheme="minorHAnsi"/>
                <w:sz w:val="20"/>
                <w:szCs w:val="20"/>
              </w:rPr>
            </w:pPr>
            <w:r w:rsidRPr="00E0127E">
              <w:rPr>
                <w:rFonts w:cstheme="minorHAnsi"/>
                <w:sz w:val="20"/>
                <w:szCs w:val="20"/>
              </w:rPr>
              <w:t>2</w:t>
            </w:r>
          </w:p>
        </w:tc>
        <w:tc>
          <w:tcPr>
            <w:tcW w:w="567" w:type="dxa"/>
            <w:noWrap/>
            <w:hideMark/>
          </w:tcPr>
          <w:p w14:paraId="035D3172" w14:textId="77777777" w:rsidR="00CC3546" w:rsidRPr="00E0127E" w:rsidRDefault="00CC3546" w:rsidP="00E6686D">
            <w:pPr>
              <w:rPr>
                <w:rFonts w:cstheme="minorHAnsi"/>
                <w:sz w:val="20"/>
                <w:szCs w:val="20"/>
              </w:rPr>
            </w:pPr>
            <w:r w:rsidRPr="00E0127E">
              <w:rPr>
                <w:rFonts w:cstheme="minorHAnsi"/>
                <w:sz w:val="20"/>
                <w:szCs w:val="20"/>
              </w:rPr>
              <w:t>3</w:t>
            </w:r>
          </w:p>
        </w:tc>
        <w:tc>
          <w:tcPr>
            <w:tcW w:w="851" w:type="dxa"/>
            <w:noWrap/>
            <w:hideMark/>
          </w:tcPr>
          <w:p w14:paraId="293E9E95" w14:textId="77777777" w:rsidR="00CC3546" w:rsidRPr="00E0127E" w:rsidRDefault="00CC3546" w:rsidP="00E6686D">
            <w:pPr>
              <w:rPr>
                <w:rFonts w:cstheme="minorHAnsi"/>
                <w:sz w:val="20"/>
                <w:szCs w:val="20"/>
              </w:rPr>
            </w:pPr>
            <w:r w:rsidRPr="00E0127E">
              <w:rPr>
                <w:rFonts w:cstheme="minorHAnsi"/>
                <w:sz w:val="20"/>
                <w:szCs w:val="20"/>
              </w:rPr>
              <w:t>50.0</w:t>
            </w:r>
          </w:p>
        </w:tc>
        <w:tc>
          <w:tcPr>
            <w:tcW w:w="1275" w:type="dxa"/>
            <w:noWrap/>
            <w:hideMark/>
          </w:tcPr>
          <w:p w14:paraId="62568E7F" w14:textId="77777777" w:rsidR="00CC3546" w:rsidRPr="00E0127E" w:rsidRDefault="00CC3546" w:rsidP="00E6686D">
            <w:pPr>
              <w:rPr>
                <w:rFonts w:cstheme="minorHAnsi"/>
                <w:sz w:val="20"/>
                <w:szCs w:val="20"/>
              </w:rPr>
            </w:pPr>
            <w:r w:rsidRPr="00E0127E">
              <w:rPr>
                <w:rFonts w:cstheme="minorHAnsi"/>
                <w:sz w:val="20"/>
                <w:szCs w:val="20"/>
              </w:rPr>
              <w:t>28.5</w:t>
            </w:r>
          </w:p>
        </w:tc>
        <w:tc>
          <w:tcPr>
            <w:tcW w:w="1417" w:type="dxa"/>
            <w:noWrap/>
            <w:hideMark/>
          </w:tcPr>
          <w:p w14:paraId="2DA58C35" w14:textId="77777777" w:rsidR="00CC3546" w:rsidRPr="00E0127E" w:rsidRDefault="00CC3546" w:rsidP="00E6686D">
            <w:pPr>
              <w:rPr>
                <w:rFonts w:cstheme="minorHAnsi"/>
                <w:sz w:val="20"/>
                <w:szCs w:val="20"/>
              </w:rPr>
            </w:pPr>
            <w:r w:rsidRPr="00E0127E">
              <w:rPr>
                <w:rFonts w:cstheme="minorHAnsi"/>
                <w:sz w:val="20"/>
                <w:szCs w:val="20"/>
              </w:rPr>
              <w:t>0.2491</w:t>
            </w:r>
          </w:p>
        </w:tc>
      </w:tr>
      <w:tr w:rsidR="00CC3546" w:rsidRPr="00E0127E" w14:paraId="4D8881F7" w14:textId="77777777" w:rsidTr="00E6686D">
        <w:trPr>
          <w:trHeight w:val="300"/>
        </w:trPr>
        <w:tc>
          <w:tcPr>
            <w:tcW w:w="3256" w:type="dxa"/>
            <w:noWrap/>
            <w:hideMark/>
          </w:tcPr>
          <w:p w14:paraId="0A1D00A5" w14:textId="77777777" w:rsidR="00CC3546" w:rsidRPr="00E0127E" w:rsidRDefault="00CC3546" w:rsidP="00E6686D">
            <w:pPr>
              <w:rPr>
                <w:rFonts w:cstheme="minorHAnsi"/>
                <w:b/>
                <w:sz w:val="20"/>
                <w:szCs w:val="20"/>
              </w:rPr>
            </w:pPr>
            <w:r w:rsidRPr="00E0127E">
              <w:rPr>
                <w:rFonts w:cstheme="minorHAnsi"/>
                <w:b/>
                <w:sz w:val="20"/>
                <w:szCs w:val="20"/>
              </w:rPr>
              <w:t>Vegetarian/Vegan</w:t>
            </w:r>
          </w:p>
        </w:tc>
        <w:tc>
          <w:tcPr>
            <w:tcW w:w="708" w:type="dxa"/>
            <w:noWrap/>
            <w:hideMark/>
          </w:tcPr>
          <w:p w14:paraId="15AE7A3C" w14:textId="77777777" w:rsidR="00CC3546" w:rsidRPr="00E0127E" w:rsidRDefault="00CC3546" w:rsidP="00E6686D">
            <w:pPr>
              <w:rPr>
                <w:rFonts w:cstheme="minorHAnsi"/>
                <w:sz w:val="20"/>
                <w:szCs w:val="20"/>
              </w:rPr>
            </w:pPr>
            <w:r w:rsidRPr="00E0127E">
              <w:rPr>
                <w:rFonts w:cstheme="minorHAnsi"/>
                <w:sz w:val="20"/>
                <w:szCs w:val="20"/>
              </w:rPr>
              <w:t>2</w:t>
            </w:r>
          </w:p>
        </w:tc>
        <w:tc>
          <w:tcPr>
            <w:tcW w:w="709" w:type="dxa"/>
            <w:noWrap/>
            <w:hideMark/>
          </w:tcPr>
          <w:p w14:paraId="6193FD6D" w14:textId="77777777" w:rsidR="00CC3546" w:rsidRPr="00E0127E" w:rsidRDefault="00CC3546" w:rsidP="00E6686D">
            <w:pPr>
              <w:rPr>
                <w:rFonts w:cstheme="minorHAnsi"/>
                <w:sz w:val="20"/>
                <w:szCs w:val="20"/>
              </w:rPr>
            </w:pPr>
            <w:r w:rsidRPr="00E0127E">
              <w:rPr>
                <w:rFonts w:cstheme="minorHAnsi"/>
                <w:sz w:val="20"/>
                <w:szCs w:val="20"/>
              </w:rPr>
              <w:t>0</w:t>
            </w:r>
          </w:p>
        </w:tc>
        <w:tc>
          <w:tcPr>
            <w:tcW w:w="567" w:type="dxa"/>
            <w:noWrap/>
            <w:hideMark/>
          </w:tcPr>
          <w:p w14:paraId="056E3031" w14:textId="77777777" w:rsidR="00CC3546" w:rsidRPr="00E0127E" w:rsidRDefault="00CC3546" w:rsidP="00E6686D">
            <w:pPr>
              <w:rPr>
                <w:rFonts w:cstheme="minorHAnsi"/>
                <w:sz w:val="20"/>
                <w:szCs w:val="20"/>
              </w:rPr>
            </w:pPr>
            <w:r w:rsidRPr="00E0127E">
              <w:rPr>
                <w:rFonts w:cstheme="minorHAnsi"/>
                <w:sz w:val="20"/>
                <w:szCs w:val="20"/>
              </w:rPr>
              <w:t>3</w:t>
            </w:r>
          </w:p>
        </w:tc>
        <w:tc>
          <w:tcPr>
            <w:tcW w:w="567" w:type="dxa"/>
            <w:noWrap/>
            <w:hideMark/>
          </w:tcPr>
          <w:p w14:paraId="6F3B895C" w14:textId="77777777" w:rsidR="00CC3546" w:rsidRPr="00E0127E" w:rsidRDefault="00CC3546" w:rsidP="00E6686D">
            <w:pPr>
              <w:rPr>
                <w:rFonts w:cstheme="minorHAnsi"/>
                <w:sz w:val="20"/>
                <w:szCs w:val="20"/>
              </w:rPr>
            </w:pPr>
            <w:r w:rsidRPr="00E0127E">
              <w:rPr>
                <w:rFonts w:cstheme="minorHAnsi"/>
                <w:sz w:val="20"/>
                <w:szCs w:val="20"/>
              </w:rPr>
              <w:t>2</w:t>
            </w:r>
          </w:p>
        </w:tc>
        <w:tc>
          <w:tcPr>
            <w:tcW w:w="851" w:type="dxa"/>
            <w:noWrap/>
            <w:hideMark/>
          </w:tcPr>
          <w:p w14:paraId="5A118C26" w14:textId="77777777" w:rsidR="00CC3546" w:rsidRPr="00E0127E" w:rsidRDefault="00CC3546" w:rsidP="00E6686D">
            <w:pPr>
              <w:rPr>
                <w:rFonts w:cstheme="minorHAnsi"/>
                <w:sz w:val="20"/>
                <w:szCs w:val="20"/>
              </w:rPr>
            </w:pPr>
            <w:r w:rsidRPr="00E0127E">
              <w:rPr>
                <w:rFonts w:cstheme="minorHAnsi"/>
                <w:sz w:val="20"/>
                <w:szCs w:val="20"/>
              </w:rPr>
              <w:t>40.0</w:t>
            </w:r>
          </w:p>
        </w:tc>
        <w:tc>
          <w:tcPr>
            <w:tcW w:w="1275" w:type="dxa"/>
            <w:noWrap/>
            <w:hideMark/>
          </w:tcPr>
          <w:p w14:paraId="6E3A8636" w14:textId="77777777" w:rsidR="00CC3546" w:rsidRPr="00E0127E" w:rsidRDefault="00CC3546" w:rsidP="00E6686D">
            <w:pPr>
              <w:rPr>
                <w:rFonts w:cstheme="minorHAnsi"/>
                <w:sz w:val="20"/>
                <w:szCs w:val="20"/>
              </w:rPr>
            </w:pPr>
            <w:r w:rsidRPr="00E0127E">
              <w:rPr>
                <w:rFonts w:cstheme="minorHAnsi"/>
                <w:sz w:val="20"/>
                <w:szCs w:val="20"/>
              </w:rPr>
              <w:t xml:space="preserve">No data </w:t>
            </w:r>
          </w:p>
        </w:tc>
        <w:tc>
          <w:tcPr>
            <w:tcW w:w="1417" w:type="dxa"/>
            <w:noWrap/>
            <w:hideMark/>
          </w:tcPr>
          <w:p w14:paraId="563BC1D9" w14:textId="77777777" w:rsidR="00CC3546" w:rsidRPr="00E0127E" w:rsidRDefault="00CC3546" w:rsidP="00E6686D">
            <w:pPr>
              <w:rPr>
                <w:rFonts w:cstheme="minorHAnsi"/>
                <w:sz w:val="20"/>
                <w:szCs w:val="20"/>
              </w:rPr>
            </w:pPr>
            <w:r w:rsidRPr="00E0127E">
              <w:rPr>
                <w:rFonts w:cstheme="minorHAnsi"/>
                <w:sz w:val="20"/>
                <w:szCs w:val="20"/>
              </w:rPr>
              <w:t>No data</w:t>
            </w:r>
          </w:p>
        </w:tc>
      </w:tr>
      <w:tr w:rsidR="00CC3546" w:rsidRPr="00E0127E" w14:paraId="3B4C9000" w14:textId="77777777" w:rsidTr="00E6686D">
        <w:trPr>
          <w:trHeight w:val="300"/>
        </w:trPr>
        <w:tc>
          <w:tcPr>
            <w:tcW w:w="3256" w:type="dxa"/>
            <w:noWrap/>
            <w:hideMark/>
          </w:tcPr>
          <w:p w14:paraId="08EEBC4C" w14:textId="77777777" w:rsidR="00CC3546" w:rsidRPr="00E0127E" w:rsidRDefault="00CC3546" w:rsidP="00E6686D">
            <w:pPr>
              <w:rPr>
                <w:rFonts w:cstheme="minorHAnsi"/>
                <w:b/>
                <w:sz w:val="20"/>
                <w:szCs w:val="20"/>
              </w:rPr>
            </w:pPr>
            <w:r w:rsidRPr="00E0127E">
              <w:rPr>
                <w:rFonts w:cstheme="minorHAnsi"/>
                <w:b/>
                <w:sz w:val="20"/>
                <w:szCs w:val="20"/>
              </w:rPr>
              <w:t>Supplements</w:t>
            </w:r>
          </w:p>
        </w:tc>
        <w:tc>
          <w:tcPr>
            <w:tcW w:w="708" w:type="dxa"/>
            <w:noWrap/>
            <w:hideMark/>
          </w:tcPr>
          <w:p w14:paraId="49BA61BC" w14:textId="77777777" w:rsidR="00CC3546" w:rsidRPr="00E0127E" w:rsidRDefault="00CC3546" w:rsidP="00E6686D">
            <w:pPr>
              <w:rPr>
                <w:rFonts w:cstheme="minorHAnsi"/>
                <w:sz w:val="20"/>
                <w:szCs w:val="20"/>
              </w:rPr>
            </w:pPr>
            <w:r w:rsidRPr="00E0127E">
              <w:rPr>
                <w:rFonts w:cstheme="minorHAnsi"/>
                <w:sz w:val="20"/>
                <w:szCs w:val="20"/>
              </w:rPr>
              <w:t>3</w:t>
            </w:r>
          </w:p>
        </w:tc>
        <w:tc>
          <w:tcPr>
            <w:tcW w:w="709" w:type="dxa"/>
            <w:noWrap/>
            <w:hideMark/>
          </w:tcPr>
          <w:p w14:paraId="0E4456FF" w14:textId="77777777" w:rsidR="00CC3546" w:rsidRPr="00E0127E" w:rsidRDefault="00CC3546" w:rsidP="00E6686D">
            <w:pPr>
              <w:rPr>
                <w:rFonts w:cstheme="minorHAnsi"/>
                <w:sz w:val="20"/>
                <w:szCs w:val="20"/>
              </w:rPr>
            </w:pPr>
            <w:r w:rsidRPr="00E0127E">
              <w:rPr>
                <w:rFonts w:cstheme="minorHAnsi"/>
                <w:sz w:val="20"/>
                <w:szCs w:val="20"/>
              </w:rPr>
              <w:t>0</w:t>
            </w:r>
          </w:p>
        </w:tc>
        <w:tc>
          <w:tcPr>
            <w:tcW w:w="567" w:type="dxa"/>
            <w:noWrap/>
            <w:hideMark/>
          </w:tcPr>
          <w:p w14:paraId="6ECA251D" w14:textId="77777777" w:rsidR="00CC3546" w:rsidRPr="00E0127E" w:rsidRDefault="00CC3546" w:rsidP="00E6686D">
            <w:pPr>
              <w:rPr>
                <w:rFonts w:cstheme="minorHAnsi"/>
                <w:sz w:val="20"/>
                <w:szCs w:val="20"/>
              </w:rPr>
            </w:pPr>
            <w:r w:rsidRPr="00E0127E">
              <w:rPr>
                <w:rFonts w:cstheme="minorHAnsi"/>
                <w:sz w:val="20"/>
                <w:szCs w:val="20"/>
              </w:rPr>
              <w:t>4</w:t>
            </w:r>
          </w:p>
        </w:tc>
        <w:tc>
          <w:tcPr>
            <w:tcW w:w="567" w:type="dxa"/>
            <w:noWrap/>
            <w:hideMark/>
          </w:tcPr>
          <w:p w14:paraId="5BFEB761" w14:textId="77777777" w:rsidR="00CC3546" w:rsidRPr="00E0127E" w:rsidRDefault="00CC3546" w:rsidP="00E6686D">
            <w:pPr>
              <w:rPr>
                <w:rFonts w:cstheme="minorHAnsi"/>
                <w:sz w:val="20"/>
                <w:szCs w:val="20"/>
              </w:rPr>
            </w:pPr>
            <w:r w:rsidRPr="00E0127E">
              <w:rPr>
                <w:rFonts w:cstheme="minorHAnsi"/>
                <w:sz w:val="20"/>
                <w:szCs w:val="20"/>
              </w:rPr>
              <w:t>0</w:t>
            </w:r>
          </w:p>
        </w:tc>
        <w:tc>
          <w:tcPr>
            <w:tcW w:w="851" w:type="dxa"/>
            <w:noWrap/>
            <w:hideMark/>
          </w:tcPr>
          <w:p w14:paraId="55CDE92A" w14:textId="77777777" w:rsidR="00CC3546" w:rsidRPr="00E0127E" w:rsidRDefault="00CC3546" w:rsidP="00E6686D">
            <w:pPr>
              <w:rPr>
                <w:rFonts w:cstheme="minorHAnsi"/>
                <w:sz w:val="20"/>
                <w:szCs w:val="20"/>
              </w:rPr>
            </w:pPr>
            <w:r w:rsidRPr="00E0127E">
              <w:rPr>
                <w:rFonts w:cstheme="minorHAnsi"/>
                <w:sz w:val="20"/>
                <w:szCs w:val="20"/>
              </w:rPr>
              <w:t>42.9</w:t>
            </w:r>
          </w:p>
        </w:tc>
        <w:tc>
          <w:tcPr>
            <w:tcW w:w="1275" w:type="dxa"/>
            <w:noWrap/>
            <w:hideMark/>
          </w:tcPr>
          <w:p w14:paraId="5776E3CC" w14:textId="77777777" w:rsidR="00CC3546" w:rsidRPr="00E0127E" w:rsidRDefault="00CC3546" w:rsidP="00E6686D">
            <w:pPr>
              <w:rPr>
                <w:rFonts w:cstheme="minorHAnsi"/>
                <w:sz w:val="20"/>
                <w:szCs w:val="20"/>
              </w:rPr>
            </w:pPr>
            <w:r w:rsidRPr="00E0127E">
              <w:rPr>
                <w:rFonts w:cstheme="minorHAnsi"/>
                <w:sz w:val="20"/>
                <w:szCs w:val="20"/>
              </w:rPr>
              <w:t>28.2</w:t>
            </w:r>
          </w:p>
        </w:tc>
        <w:tc>
          <w:tcPr>
            <w:tcW w:w="1417" w:type="dxa"/>
            <w:noWrap/>
            <w:hideMark/>
          </w:tcPr>
          <w:p w14:paraId="070DE666" w14:textId="77777777" w:rsidR="00CC3546" w:rsidRPr="00E0127E" w:rsidRDefault="00CC3546" w:rsidP="00E6686D">
            <w:pPr>
              <w:rPr>
                <w:rFonts w:cstheme="minorHAnsi"/>
                <w:sz w:val="20"/>
                <w:szCs w:val="20"/>
              </w:rPr>
            </w:pPr>
            <w:r w:rsidRPr="00E0127E">
              <w:rPr>
                <w:rFonts w:cstheme="minorHAnsi"/>
                <w:sz w:val="20"/>
                <w:szCs w:val="20"/>
              </w:rPr>
              <w:t>0.2086</w:t>
            </w:r>
          </w:p>
        </w:tc>
      </w:tr>
    </w:tbl>
    <w:p w14:paraId="033D2BA4" w14:textId="77777777" w:rsidR="00CC3546" w:rsidRDefault="00CC3546" w:rsidP="00CC3546">
      <w:pPr>
        <w:spacing w:after="0" w:line="240" w:lineRule="auto"/>
        <w:rPr>
          <w:rFonts w:cs="Calibri"/>
        </w:rPr>
      </w:pPr>
      <w:r w:rsidRPr="008248E3">
        <w:rPr>
          <w:rFonts w:asciiTheme="minorHAnsi" w:eastAsia="Times New Roman" w:hAnsiTheme="minorHAnsi" w:cs="Arial"/>
          <w:sz w:val="12"/>
          <w:szCs w:val="16"/>
          <w:vertAlign w:val="superscript"/>
          <w:lang w:eastAsia="en-CA"/>
        </w:rPr>
        <w:t>*</w:t>
      </w:r>
      <w:r w:rsidRPr="008248E3">
        <w:rPr>
          <w:rFonts w:asciiTheme="minorHAnsi" w:eastAsia="Times New Roman" w:hAnsiTheme="minorHAnsi" w:cs="Arial"/>
          <w:sz w:val="18"/>
          <w:szCs w:val="21"/>
          <w:lang w:eastAsia="en-CA"/>
        </w:rPr>
        <w:t>Canada. Infectious Disease Prevention and Control Branch. Foodbook Report. Guelph: Public Health Agency of Canada; 2015.</w:t>
      </w:r>
    </w:p>
    <w:p w14:paraId="5CBFEBAC" w14:textId="77777777" w:rsidR="00CC3546" w:rsidRDefault="00CC3546" w:rsidP="00CC3546">
      <w:pPr>
        <w:spacing w:after="0" w:line="240" w:lineRule="auto"/>
        <w:rPr>
          <w:rFonts w:cs="Calibri"/>
        </w:rPr>
      </w:pPr>
    </w:p>
    <w:p w14:paraId="49C10F0F" w14:textId="77777777" w:rsidR="00CC3546" w:rsidRDefault="00CC3546" w:rsidP="00CC3546">
      <w:pPr>
        <w:spacing w:after="0" w:line="240" w:lineRule="auto"/>
        <w:rPr>
          <w:rFonts w:cs="Calibri"/>
        </w:rPr>
      </w:pPr>
    </w:p>
    <w:p w14:paraId="0E6BA0AC" w14:textId="77777777" w:rsidR="00CC3546" w:rsidRDefault="00CC3546" w:rsidP="00CC3546">
      <w:pPr>
        <w:spacing w:after="0" w:line="240" w:lineRule="auto"/>
        <w:rPr>
          <w:rFonts w:cs="Calibri"/>
        </w:rPr>
      </w:pPr>
    </w:p>
    <w:p w14:paraId="51FFA161" w14:textId="77777777" w:rsidR="00CC3546" w:rsidRDefault="00CC3546" w:rsidP="00CC3546">
      <w:pPr>
        <w:spacing w:after="0" w:line="240" w:lineRule="auto"/>
        <w:rPr>
          <w:rFonts w:cs="Calibri"/>
        </w:rPr>
      </w:pPr>
    </w:p>
    <w:p w14:paraId="56DED73C" w14:textId="77777777" w:rsidR="00CC3546" w:rsidRPr="00822D2E" w:rsidRDefault="00CC3546" w:rsidP="00CC3546">
      <w:pPr>
        <w:spacing w:after="0" w:line="240" w:lineRule="auto"/>
        <w:rPr>
          <w:rFonts w:cs="Calibri"/>
        </w:rPr>
      </w:pPr>
    </w:p>
    <w:p w14:paraId="3DF40033" w14:textId="77777777" w:rsidR="00CC3546" w:rsidRDefault="00CC3546" w:rsidP="00CC3546">
      <w:pPr>
        <w:rPr>
          <w:rFonts w:cs="Calibri"/>
          <w:color w:val="FF0000"/>
          <w:sz w:val="20"/>
          <w:szCs w:val="20"/>
        </w:rPr>
      </w:pPr>
    </w:p>
    <w:p w14:paraId="54B8717A" w14:textId="77777777" w:rsidR="00CC3546" w:rsidRDefault="00CC3546" w:rsidP="00CC3546">
      <w:pPr>
        <w:rPr>
          <w:rFonts w:cs="Calibri"/>
          <w:color w:val="FF0000"/>
          <w:sz w:val="20"/>
          <w:szCs w:val="20"/>
        </w:rPr>
      </w:pPr>
    </w:p>
    <w:p w14:paraId="42E64411" w14:textId="77777777" w:rsidR="00CC3546" w:rsidRDefault="00CC3546" w:rsidP="00CC3546">
      <w:pPr>
        <w:rPr>
          <w:rFonts w:cs="Calibri"/>
          <w:color w:val="FF0000"/>
          <w:sz w:val="20"/>
          <w:szCs w:val="20"/>
        </w:rPr>
      </w:pPr>
    </w:p>
    <w:p w14:paraId="16CE057D" w14:textId="77777777" w:rsidR="00CC3546" w:rsidRDefault="00CC3546" w:rsidP="00CC3546">
      <w:pPr>
        <w:rPr>
          <w:rFonts w:cs="Calibri"/>
          <w:color w:val="FF0000"/>
          <w:sz w:val="20"/>
          <w:szCs w:val="20"/>
        </w:rPr>
      </w:pPr>
    </w:p>
    <w:p w14:paraId="78B5408F" w14:textId="77777777" w:rsidR="00CC3546" w:rsidRDefault="00CC3546" w:rsidP="00CC3546">
      <w:pPr>
        <w:rPr>
          <w:rFonts w:cs="Calibri"/>
          <w:color w:val="FF0000"/>
          <w:sz w:val="20"/>
          <w:szCs w:val="20"/>
        </w:rPr>
      </w:pPr>
    </w:p>
    <w:p w14:paraId="5C7A97F9" w14:textId="77777777" w:rsidR="00CC3546" w:rsidRDefault="00CC3546" w:rsidP="00CC3546">
      <w:pPr>
        <w:rPr>
          <w:rFonts w:cs="Calibri"/>
          <w:color w:val="FF0000"/>
          <w:sz w:val="20"/>
          <w:szCs w:val="20"/>
        </w:rPr>
      </w:pPr>
    </w:p>
    <w:p w14:paraId="66250631" w14:textId="77777777" w:rsidR="00CC3546" w:rsidRDefault="00CC3546" w:rsidP="00CC3546">
      <w:pPr>
        <w:rPr>
          <w:rFonts w:cs="Calibri"/>
          <w:color w:val="FF0000"/>
          <w:sz w:val="20"/>
          <w:szCs w:val="20"/>
        </w:rPr>
      </w:pPr>
    </w:p>
    <w:p w14:paraId="356B84BB" w14:textId="77777777" w:rsidR="00CC3546" w:rsidRDefault="00CC3546" w:rsidP="00CC3546">
      <w:pPr>
        <w:rPr>
          <w:rFonts w:cs="Calibri"/>
          <w:color w:val="FF0000"/>
          <w:sz w:val="20"/>
          <w:szCs w:val="20"/>
        </w:rPr>
      </w:pPr>
    </w:p>
    <w:p w14:paraId="78CFC83B" w14:textId="77777777" w:rsidR="00CC3546" w:rsidRDefault="00CC3546" w:rsidP="00CC3546">
      <w:pPr>
        <w:rPr>
          <w:rFonts w:cs="Calibri"/>
          <w:color w:val="FF0000"/>
          <w:sz w:val="20"/>
          <w:szCs w:val="20"/>
        </w:rPr>
      </w:pPr>
    </w:p>
    <w:p w14:paraId="56417884" w14:textId="77777777" w:rsidR="00CC3546" w:rsidRDefault="00CC3546" w:rsidP="00CC3546">
      <w:pPr>
        <w:rPr>
          <w:rFonts w:cs="Calibri"/>
          <w:color w:val="FF0000"/>
          <w:sz w:val="20"/>
          <w:szCs w:val="20"/>
        </w:rPr>
      </w:pPr>
    </w:p>
    <w:p w14:paraId="28B94E2D" w14:textId="77777777" w:rsidR="00CC3546" w:rsidRDefault="00CC3546" w:rsidP="00CC3546">
      <w:pPr>
        <w:rPr>
          <w:rFonts w:cs="Calibri"/>
          <w:color w:val="FF0000"/>
          <w:sz w:val="20"/>
          <w:szCs w:val="20"/>
        </w:rPr>
      </w:pPr>
    </w:p>
    <w:p w14:paraId="67F8CF3D" w14:textId="77777777" w:rsidR="00CC3546" w:rsidRDefault="00CC3546" w:rsidP="00CC3546">
      <w:pPr>
        <w:rPr>
          <w:rFonts w:cs="Calibri"/>
          <w:color w:val="FF0000"/>
          <w:sz w:val="20"/>
          <w:szCs w:val="20"/>
        </w:rPr>
      </w:pPr>
    </w:p>
    <w:p w14:paraId="4F334E85" w14:textId="77777777" w:rsidR="00CC3546" w:rsidRDefault="00CC3546" w:rsidP="00CC3546">
      <w:pPr>
        <w:rPr>
          <w:rFonts w:cs="Calibri"/>
          <w:color w:val="FF0000"/>
          <w:sz w:val="20"/>
          <w:szCs w:val="20"/>
        </w:rPr>
      </w:pPr>
    </w:p>
    <w:p w14:paraId="7E582BB7" w14:textId="77777777" w:rsidR="00CC3546" w:rsidRDefault="00CC3546" w:rsidP="00CC3546">
      <w:pPr>
        <w:rPr>
          <w:rFonts w:cs="Calibri"/>
          <w:color w:val="FF0000"/>
          <w:sz w:val="20"/>
          <w:szCs w:val="20"/>
        </w:rPr>
      </w:pPr>
    </w:p>
    <w:p w14:paraId="1791FECC" w14:textId="77777777" w:rsidR="00CC3546" w:rsidRDefault="00CC3546" w:rsidP="00CC3546">
      <w:pPr>
        <w:rPr>
          <w:rFonts w:cs="Calibri"/>
          <w:color w:val="FF0000"/>
          <w:sz w:val="20"/>
          <w:szCs w:val="20"/>
        </w:rPr>
      </w:pPr>
    </w:p>
    <w:p w14:paraId="56E8A090" w14:textId="77777777" w:rsidR="00CC3546" w:rsidRDefault="00CC3546" w:rsidP="00CC3546">
      <w:pPr>
        <w:rPr>
          <w:rFonts w:cs="Calibri"/>
          <w:color w:val="FF0000"/>
          <w:sz w:val="20"/>
          <w:szCs w:val="20"/>
        </w:rPr>
      </w:pPr>
    </w:p>
    <w:p w14:paraId="4BCDD610" w14:textId="77777777" w:rsidR="00CC3546" w:rsidRDefault="00CC3546" w:rsidP="00CC3546">
      <w:pPr>
        <w:rPr>
          <w:rFonts w:cs="Calibri"/>
          <w:color w:val="FF0000"/>
          <w:sz w:val="20"/>
          <w:szCs w:val="20"/>
        </w:rPr>
      </w:pPr>
    </w:p>
    <w:p w14:paraId="547996C1" w14:textId="77777777" w:rsidR="00CC3546" w:rsidRDefault="00CC3546" w:rsidP="00CC3546">
      <w:pPr>
        <w:rPr>
          <w:rFonts w:cs="Calibri"/>
          <w:color w:val="FF0000"/>
          <w:sz w:val="20"/>
          <w:szCs w:val="20"/>
        </w:rPr>
      </w:pPr>
    </w:p>
    <w:p w14:paraId="535EB467" w14:textId="62730D95" w:rsidR="00CC3546" w:rsidRPr="00E23FD2" w:rsidRDefault="00CC3546" w:rsidP="00CC3546">
      <w:pPr>
        <w:rPr>
          <w:rFonts w:cs="Calibri"/>
          <w:sz w:val="20"/>
          <w:szCs w:val="20"/>
        </w:rPr>
      </w:pPr>
      <w:r w:rsidRPr="00E23FD2">
        <w:rPr>
          <w:rFonts w:cs="Calibri"/>
          <w:b/>
          <w:sz w:val="20"/>
          <w:szCs w:val="20"/>
        </w:rPr>
        <w:t>Appendix C:</w:t>
      </w:r>
      <w:r w:rsidRPr="00E23FD2">
        <w:rPr>
          <w:rFonts w:cs="Calibri"/>
          <w:sz w:val="20"/>
          <w:szCs w:val="20"/>
        </w:rPr>
        <w:t xml:space="preserve"> </w:t>
      </w:r>
      <w:r w:rsidR="002E7CB9">
        <w:rPr>
          <w:rFonts w:cs="Calibri"/>
          <w:sz w:val="20"/>
          <w:szCs w:val="20"/>
        </w:rPr>
        <w:t xml:space="preserve">wgMLST Analysis for event 2020-060 (cluster code </w:t>
      </w:r>
      <w:r w:rsidR="002E7CB9" w:rsidRPr="002E7CB9">
        <w:rPr>
          <w:rFonts w:cs="Calibri"/>
          <w:bCs/>
          <w:szCs w:val="28"/>
          <w:lang w:val="en-US"/>
        </w:rPr>
        <w:t>2005NEWWGS-1ON-MP</w:t>
      </w:r>
      <w:r w:rsidR="002E7CB9" w:rsidRPr="002E7CB9">
        <w:rPr>
          <w:rFonts w:cs="Calibri"/>
          <w:sz w:val="16"/>
          <w:szCs w:val="20"/>
        </w:rPr>
        <w:t xml:space="preserve"> </w:t>
      </w:r>
      <w:r w:rsidR="002E7CB9">
        <w:rPr>
          <w:rFonts w:cs="Calibri"/>
          <w:sz w:val="20"/>
          <w:szCs w:val="20"/>
        </w:rPr>
        <w:t>)</w:t>
      </w:r>
    </w:p>
    <w:p w14:paraId="733BC83A" w14:textId="77777777" w:rsidR="00CC3546" w:rsidRDefault="00CC3546" w:rsidP="00CC3546">
      <w:pPr>
        <w:rPr>
          <w:rFonts w:cs="Calibri"/>
          <w:color w:val="FF0000"/>
          <w:sz w:val="20"/>
          <w:szCs w:val="20"/>
        </w:rPr>
      </w:pPr>
      <w:r>
        <w:rPr>
          <w:rFonts w:cstheme="minorHAnsi"/>
          <w:noProof/>
          <w:sz w:val="20"/>
          <w:szCs w:val="20"/>
          <w:lang w:eastAsia="en-CA"/>
        </w:rPr>
        <w:drawing>
          <wp:inline distT="0" distB="0" distL="0" distR="0" wp14:anchorId="7FDC387B" wp14:editId="3E6FB6A0">
            <wp:extent cx="1677725" cy="37753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7605" cy="3797560"/>
                    </a:xfrm>
                    <a:prstGeom prst="rect">
                      <a:avLst/>
                    </a:prstGeom>
                    <a:noFill/>
                  </pic:spPr>
                </pic:pic>
              </a:graphicData>
            </a:graphic>
          </wp:inline>
        </w:drawing>
      </w:r>
    </w:p>
    <w:p w14:paraId="577D6017" w14:textId="2D2D7AA0" w:rsidR="00CC3546" w:rsidRDefault="00CC3546" w:rsidP="00CC3546">
      <w:pPr>
        <w:rPr>
          <w:rFonts w:cstheme="minorHAnsi"/>
          <w:sz w:val="20"/>
          <w:szCs w:val="20"/>
        </w:rPr>
      </w:pPr>
      <w:r>
        <w:rPr>
          <w:rFonts w:cstheme="minorHAnsi"/>
          <w:sz w:val="20"/>
          <w:szCs w:val="20"/>
        </w:rPr>
        <w:t xml:space="preserve">Text description: WGS </w:t>
      </w:r>
      <w:r w:rsidR="002E7CB9">
        <w:rPr>
          <w:rFonts w:cstheme="minorHAnsi"/>
          <w:sz w:val="20"/>
          <w:szCs w:val="20"/>
        </w:rPr>
        <w:t xml:space="preserve">analysis </w:t>
      </w:r>
      <w:r>
        <w:rPr>
          <w:rFonts w:cstheme="minorHAnsi"/>
          <w:sz w:val="20"/>
          <w:szCs w:val="20"/>
        </w:rPr>
        <w:t xml:space="preserve">illustrating genetic relatedness of 14 cases. Cases are all genetically related by 0-5.7 wgMLST allele differences. </w:t>
      </w:r>
    </w:p>
    <w:p w14:paraId="7783851D" w14:textId="77777777" w:rsidR="00CC3546" w:rsidRDefault="00CC3546" w:rsidP="00CC3546">
      <w:pPr>
        <w:rPr>
          <w:rFonts w:cs="Calibri"/>
          <w:color w:val="FF0000"/>
          <w:sz w:val="20"/>
          <w:szCs w:val="20"/>
        </w:rPr>
      </w:pPr>
    </w:p>
    <w:p w14:paraId="3564A6F4" w14:textId="77777777" w:rsidR="00CC3546" w:rsidRDefault="00CC3546" w:rsidP="00CC3546">
      <w:pPr>
        <w:rPr>
          <w:rFonts w:cs="Calibri"/>
          <w:color w:val="FF0000"/>
          <w:sz w:val="20"/>
          <w:szCs w:val="20"/>
        </w:rPr>
      </w:pPr>
    </w:p>
    <w:bookmarkEnd w:id="0"/>
    <w:p w14:paraId="189B8B09" w14:textId="77777777" w:rsidR="00CC3546" w:rsidRPr="00B7736B" w:rsidRDefault="00CC3546" w:rsidP="00620F03">
      <w:pPr>
        <w:spacing w:before="100" w:beforeAutospacing="1" w:after="100" w:afterAutospacing="1" w:line="240" w:lineRule="auto"/>
        <w:rPr>
          <w:rFonts w:eastAsia="Times New Roman" w:cs="Helvetica"/>
          <w:color w:val="333333"/>
          <w:sz w:val="24"/>
          <w:szCs w:val="24"/>
          <w:lang w:eastAsia="en-CA"/>
        </w:rPr>
      </w:pPr>
    </w:p>
    <w:sectPr w:rsidR="00CC3546" w:rsidRPr="00B7736B" w:rsidSect="00096C8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09" w:footer="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A15F1" w14:textId="77777777" w:rsidR="00553E70" w:rsidRDefault="00553E70" w:rsidP="00007188">
      <w:pPr>
        <w:spacing w:after="0" w:line="240" w:lineRule="auto"/>
      </w:pPr>
      <w:r>
        <w:separator/>
      </w:r>
    </w:p>
  </w:endnote>
  <w:endnote w:type="continuationSeparator" w:id="0">
    <w:p w14:paraId="37849838" w14:textId="77777777" w:rsidR="00553E70" w:rsidRDefault="00553E70" w:rsidP="00007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19C33" w14:textId="77777777" w:rsidR="00553E70" w:rsidRDefault="00553E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0946A" w14:textId="77777777" w:rsidR="00553E70" w:rsidRDefault="00553E70" w:rsidP="00024FB1">
    <w:pPr>
      <w:pStyle w:val="Footer"/>
      <w:rPr>
        <w:rFonts w:ascii="Verdana" w:hAnsi="Verdana" w:cs="Arial"/>
        <w:color w:val="333333"/>
        <w:sz w:val="16"/>
        <w:szCs w:val="16"/>
        <w:lang w:val="en-CA"/>
      </w:rPr>
    </w:pPr>
  </w:p>
  <w:p w14:paraId="28FA928E" w14:textId="77777777" w:rsidR="00553E70" w:rsidRDefault="00553E70" w:rsidP="00024FB1">
    <w:pPr>
      <w:pStyle w:val="Footer"/>
      <w:rPr>
        <w:lang w:val="en-CA"/>
      </w:rPr>
    </w:pPr>
    <w:r w:rsidRPr="009D3E24">
      <w:rPr>
        <w:rFonts w:ascii="Verdana" w:hAnsi="Verdana" w:cs="Arial"/>
        <w:color w:val="333333"/>
        <w:sz w:val="16"/>
        <w:szCs w:val="16"/>
      </w:rPr>
      <w:t xml:space="preserve">Prepared by </w:t>
    </w:r>
    <w:r>
      <w:rPr>
        <w:rFonts w:ascii="Verdana" w:hAnsi="Verdana" w:cs="Arial"/>
        <w:color w:val="333333"/>
        <w:sz w:val="16"/>
        <w:szCs w:val="16"/>
        <w:lang w:val="en-CA"/>
      </w:rPr>
      <w:t>PHAC.</w:t>
    </w:r>
    <w:r w:rsidRPr="009D3E24">
      <w:rPr>
        <w:rFonts w:ascii="Verdana" w:hAnsi="Verdana" w:cs="Arial"/>
        <w:color w:val="333333"/>
        <w:sz w:val="16"/>
        <w:szCs w:val="16"/>
      </w:rPr>
      <w:t xml:space="preserve"> </w:t>
    </w:r>
    <w:r>
      <w:rPr>
        <w:rFonts w:ascii="Verdana" w:hAnsi="Verdana" w:cs="Arial"/>
        <w:color w:val="333333"/>
        <w:sz w:val="16"/>
        <w:szCs w:val="16"/>
        <w:lang w:val="en-CA"/>
      </w:rPr>
      <w:t>F</w:t>
    </w:r>
    <w:r w:rsidRPr="009D3E24">
      <w:rPr>
        <w:rFonts w:ascii="Verdana" w:hAnsi="Verdana" w:cs="Arial"/>
        <w:color w:val="333333"/>
        <w:sz w:val="16"/>
        <w:szCs w:val="16"/>
      </w:rPr>
      <w:t xml:space="preserve">urther distribution </w:t>
    </w:r>
    <w:r>
      <w:rPr>
        <w:rFonts w:ascii="Verdana" w:hAnsi="Verdana" w:cs="Arial"/>
        <w:color w:val="333333"/>
        <w:sz w:val="16"/>
        <w:szCs w:val="16"/>
        <w:lang w:val="en-CA"/>
      </w:rPr>
      <w:t xml:space="preserve">or this information </w:t>
    </w:r>
    <w:r w:rsidRPr="009D3E24">
      <w:rPr>
        <w:rFonts w:ascii="Verdana" w:hAnsi="Verdana" w:cs="Arial"/>
        <w:color w:val="333333"/>
        <w:sz w:val="16"/>
        <w:szCs w:val="16"/>
      </w:rPr>
      <w:t>should be done only in accordance with the Foodborne Illness Outbreak Response Protocol.</w:t>
    </w:r>
  </w:p>
  <w:p w14:paraId="2FD528BB" w14:textId="3DA2FCB2" w:rsidR="00553E70" w:rsidRDefault="00553E70">
    <w:pPr>
      <w:pStyle w:val="Footer"/>
      <w:jc w:val="right"/>
    </w:pPr>
    <w:sdt>
      <w:sdtPr>
        <w:id w:val="-11857475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814FD">
          <w:rPr>
            <w:noProof/>
          </w:rPr>
          <w:t>8</w:t>
        </w:r>
        <w:r>
          <w:rPr>
            <w:noProof/>
          </w:rPr>
          <w:fldChar w:fldCharType="end"/>
        </w:r>
      </w:sdtContent>
    </w:sdt>
  </w:p>
  <w:p w14:paraId="1F884AED" w14:textId="77777777" w:rsidR="00553E70" w:rsidRDefault="00553E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992E8" w14:textId="77777777" w:rsidR="00553E70" w:rsidRDefault="00553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0BED7" w14:textId="77777777" w:rsidR="00553E70" w:rsidRDefault="00553E70" w:rsidP="00007188">
      <w:pPr>
        <w:spacing w:after="0" w:line="240" w:lineRule="auto"/>
      </w:pPr>
      <w:r>
        <w:separator/>
      </w:r>
    </w:p>
  </w:footnote>
  <w:footnote w:type="continuationSeparator" w:id="0">
    <w:p w14:paraId="07E3B920" w14:textId="77777777" w:rsidR="00553E70" w:rsidRDefault="00553E70" w:rsidP="00007188">
      <w:pPr>
        <w:spacing w:after="0" w:line="240" w:lineRule="auto"/>
      </w:pPr>
      <w:r>
        <w:continuationSeparator/>
      </w:r>
    </w:p>
  </w:footnote>
  <w:footnote w:id="1">
    <w:p w14:paraId="5F575467" w14:textId="7D72603D" w:rsidR="00553E70" w:rsidRPr="002B0E78" w:rsidRDefault="00553E70">
      <w:pPr>
        <w:pStyle w:val="FootnoteText"/>
        <w:rPr>
          <w:sz w:val="16"/>
          <w:szCs w:val="16"/>
        </w:rPr>
      </w:pPr>
      <w:r w:rsidRPr="002B0E78">
        <w:rPr>
          <w:rStyle w:val="FootnoteReference"/>
          <w:sz w:val="16"/>
          <w:szCs w:val="16"/>
        </w:rPr>
        <w:footnoteRef/>
      </w:r>
      <w:r w:rsidRPr="002B0E78">
        <w:rPr>
          <w:sz w:val="16"/>
          <w:szCs w:val="16"/>
        </w:rPr>
        <w:t xml:space="preserve"> Based on </w:t>
      </w:r>
      <w:r>
        <w:rPr>
          <w:sz w:val="16"/>
          <w:szCs w:val="16"/>
        </w:rPr>
        <w:t xml:space="preserve">multiplier for </w:t>
      </w:r>
      <w:r w:rsidRPr="00620F03">
        <w:rPr>
          <w:i/>
          <w:sz w:val="16"/>
          <w:szCs w:val="16"/>
        </w:rPr>
        <w:t>Salmonella (26.1)</w:t>
      </w:r>
      <w:r w:rsidRPr="00620F03">
        <w:rPr>
          <w:sz w:val="16"/>
          <w:szCs w:val="16"/>
        </w:rPr>
        <w:t xml:space="preserve"> obtained</w:t>
      </w:r>
      <w:r>
        <w:rPr>
          <w:sz w:val="16"/>
          <w:szCs w:val="16"/>
        </w:rPr>
        <w:t xml:space="preserve"> from </w:t>
      </w:r>
      <w:r w:rsidRPr="002B0E78">
        <w:rPr>
          <w:sz w:val="16"/>
          <w:szCs w:val="16"/>
        </w:rPr>
        <w:t xml:space="preserve">Thomas MK, Murray R, Flockhart L, et al. Estimates of the burden of foodborne illness in Canada for 30 specified pathogens and unspecified agents, Circa 2006. Foodborne Pathog Dis 2013;10(7):639-648.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67529" w14:textId="77777777" w:rsidR="00553E70" w:rsidRDefault="00553E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2C51C" w14:textId="473DA0EE" w:rsidR="00553E70" w:rsidRPr="009575DC" w:rsidRDefault="00553E70" w:rsidP="009575DC">
    <w:pPr>
      <w:pStyle w:val="Header"/>
      <w:jc w:val="center"/>
      <w:rPr>
        <w:lang w:val="en-C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1D67" w14:textId="77777777" w:rsidR="00553E70" w:rsidRDefault="00553E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FEB"/>
    <w:multiLevelType w:val="hybridMultilevel"/>
    <w:tmpl w:val="494A2E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371552"/>
    <w:multiLevelType w:val="hybridMultilevel"/>
    <w:tmpl w:val="DE4A3E98"/>
    <w:lvl w:ilvl="0" w:tplc="10090001">
      <w:start w:val="1"/>
      <w:numFmt w:val="bullet"/>
      <w:lvlText w:val=""/>
      <w:lvlJc w:val="left"/>
      <w:pPr>
        <w:ind w:left="9360" w:hanging="360"/>
      </w:pPr>
      <w:rPr>
        <w:rFonts w:ascii="Symbol" w:hAnsi="Symbol" w:hint="default"/>
      </w:rPr>
    </w:lvl>
    <w:lvl w:ilvl="1" w:tplc="10090003" w:tentative="1">
      <w:start w:val="1"/>
      <w:numFmt w:val="bullet"/>
      <w:lvlText w:val="o"/>
      <w:lvlJc w:val="left"/>
      <w:pPr>
        <w:ind w:left="10080" w:hanging="360"/>
      </w:pPr>
      <w:rPr>
        <w:rFonts w:ascii="Courier New" w:hAnsi="Courier New" w:cs="Courier New" w:hint="default"/>
      </w:rPr>
    </w:lvl>
    <w:lvl w:ilvl="2" w:tplc="10090005" w:tentative="1">
      <w:start w:val="1"/>
      <w:numFmt w:val="bullet"/>
      <w:lvlText w:val=""/>
      <w:lvlJc w:val="left"/>
      <w:pPr>
        <w:ind w:left="10800" w:hanging="360"/>
      </w:pPr>
      <w:rPr>
        <w:rFonts w:ascii="Wingdings" w:hAnsi="Wingdings" w:hint="default"/>
      </w:rPr>
    </w:lvl>
    <w:lvl w:ilvl="3" w:tplc="10090001" w:tentative="1">
      <w:start w:val="1"/>
      <w:numFmt w:val="bullet"/>
      <w:lvlText w:val=""/>
      <w:lvlJc w:val="left"/>
      <w:pPr>
        <w:ind w:left="11520" w:hanging="360"/>
      </w:pPr>
      <w:rPr>
        <w:rFonts w:ascii="Symbol" w:hAnsi="Symbol" w:hint="default"/>
      </w:rPr>
    </w:lvl>
    <w:lvl w:ilvl="4" w:tplc="10090003" w:tentative="1">
      <w:start w:val="1"/>
      <w:numFmt w:val="bullet"/>
      <w:lvlText w:val="o"/>
      <w:lvlJc w:val="left"/>
      <w:pPr>
        <w:ind w:left="12240" w:hanging="360"/>
      </w:pPr>
      <w:rPr>
        <w:rFonts w:ascii="Courier New" w:hAnsi="Courier New" w:cs="Courier New" w:hint="default"/>
      </w:rPr>
    </w:lvl>
    <w:lvl w:ilvl="5" w:tplc="10090005" w:tentative="1">
      <w:start w:val="1"/>
      <w:numFmt w:val="bullet"/>
      <w:lvlText w:val=""/>
      <w:lvlJc w:val="left"/>
      <w:pPr>
        <w:ind w:left="12960" w:hanging="360"/>
      </w:pPr>
      <w:rPr>
        <w:rFonts w:ascii="Wingdings" w:hAnsi="Wingdings" w:hint="default"/>
      </w:rPr>
    </w:lvl>
    <w:lvl w:ilvl="6" w:tplc="10090001" w:tentative="1">
      <w:start w:val="1"/>
      <w:numFmt w:val="bullet"/>
      <w:lvlText w:val=""/>
      <w:lvlJc w:val="left"/>
      <w:pPr>
        <w:ind w:left="13680" w:hanging="360"/>
      </w:pPr>
      <w:rPr>
        <w:rFonts w:ascii="Symbol" w:hAnsi="Symbol" w:hint="default"/>
      </w:rPr>
    </w:lvl>
    <w:lvl w:ilvl="7" w:tplc="10090003" w:tentative="1">
      <w:start w:val="1"/>
      <w:numFmt w:val="bullet"/>
      <w:lvlText w:val="o"/>
      <w:lvlJc w:val="left"/>
      <w:pPr>
        <w:ind w:left="14400" w:hanging="360"/>
      </w:pPr>
      <w:rPr>
        <w:rFonts w:ascii="Courier New" w:hAnsi="Courier New" w:cs="Courier New" w:hint="default"/>
      </w:rPr>
    </w:lvl>
    <w:lvl w:ilvl="8" w:tplc="10090005" w:tentative="1">
      <w:start w:val="1"/>
      <w:numFmt w:val="bullet"/>
      <w:lvlText w:val=""/>
      <w:lvlJc w:val="left"/>
      <w:pPr>
        <w:ind w:left="15120" w:hanging="360"/>
      </w:pPr>
      <w:rPr>
        <w:rFonts w:ascii="Wingdings" w:hAnsi="Wingdings" w:hint="default"/>
      </w:rPr>
    </w:lvl>
  </w:abstractNum>
  <w:abstractNum w:abstractNumId="2" w15:restartNumberingAfterBreak="0">
    <w:nsid w:val="02F75BF1"/>
    <w:multiLevelType w:val="hybridMultilevel"/>
    <w:tmpl w:val="C93E0D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7CE2A76"/>
    <w:multiLevelType w:val="hybridMultilevel"/>
    <w:tmpl w:val="4770FE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5E6CFE"/>
    <w:multiLevelType w:val="hybridMultilevel"/>
    <w:tmpl w:val="4FE4401A"/>
    <w:lvl w:ilvl="0" w:tplc="AC223730">
      <w:start w:val="1"/>
      <w:numFmt w:val="bullet"/>
      <w:lvlText w:val=""/>
      <w:lvlJc w:val="left"/>
      <w:pPr>
        <w:ind w:left="1056" w:hanging="360"/>
      </w:pPr>
      <w:rPr>
        <w:rFonts w:ascii="Symbol" w:hAnsi="Symbol" w:hint="default"/>
      </w:rPr>
    </w:lvl>
    <w:lvl w:ilvl="1" w:tplc="10090003">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5" w15:restartNumberingAfterBreak="0">
    <w:nsid w:val="0E7316E2"/>
    <w:multiLevelType w:val="hybridMultilevel"/>
    <w:tmpl w:val="08F644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A921E8"/>
    <w:multiLevelType w:val="hybridMultilevel"/>
    <w:tmpl w:val="F5D8E74A"/>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7" w15:restartNumberingAfterBreak="0">
    <w:nsid w:val="1237786A"/>
    <w:multiLevelType w:val="hybridMultilevel"/>
    <w:tmpl w:val="C0E6D1E8"/>
    <w:lvl w:ilvl="0" w:tplc="10090003">
      <w:start w:val="1"/>
      <w:numFmt w:val="bullet"/>
      <w:lvlText w:val="o"/>
      <w:lvlJc w:val="left"/>
      <w:pPr>
        <w:ind w:left="1800" w:hanging="360"/>
      </w:pPr>
      <w:rPr>
        <w:rFonts w:ascii="Courier New" w:hAnsi="Courier New" w:cs="Courier New" w:hint="default"/>
      </w:rPr>
    </w:lvl>
    <w:lvl w:ilvl="1" w:tplc="10090005">
      <w:start w:val="1"/>
      <w:numFmt w:val="bullet"/>
      <w:lvlText w:val=""/>
      <w:lvlJc w:val="left"/>
      <w:pPr>
        <w:ind w:left="2892" w:hanging="720"/>
      </w:pPr>
      <w:rPr>
        <w:rFonts w:ascii="Wingdings" w:hAnsi="Wingdings" w:hint="default"/>
      </w:rPr>
    </w:lvl>
    <w:lvl w:ilvl="2" w:tplc="10090005" w:tentative="1">
      <w:start w:val="1"/>
      <w:numFmt w:val="bullet"/>
      <w:lvlText w:val=""/>
      <w:lvlJc w:val="left"/>
      <w:pPr>
        <w:ind w:left="3252" w:hanging="360"/>
      </w:pPr>
      <w:rPr>
        <w:rFonts w:ascii="Wingdings" w:hAnsi="Wingdings" w:hint="default"/>
      </w:rPr>
    </w:lvl>
    <w:lvl w:ilvl="3" w:tplc="10090001" w:tentative="1">
      <w:start w:val="1"/>
      <w:numFmt w:val="bullet"/>
      <w:lvlText w:val=""/>
      <w:lvlJc w:val="left"/>
      <w:pPr>
        <w:ind w:left="3972" w:hanging="360"/>
      </w:pPr>
      <w:rPr>
        <w:rFonts w:ascii="Symbol" w:hAnsi="Symbol" w:hint="default"/>
      </w:rPr>
    </w:lvl>
    <w:lvl w:ilvl="4" w:tplc="10090003" w:tentative="1">
      <w:start w:val="1"/>
      <w:numFmt w:val="bullet"/>
      <w:lvlText w:val="o"/>
      <w:lvlJc w:val="left"/>
      <w:pPr>
        <w:ind w:left="4692" w:hanging="360"/>
      </w:pPr>
      <w:rPr>
        <w:rFonts w:ascii="Courier New" w:hAnsi="Courier New" w:cs="Courier New" w:hint="default"/>
      </w:rPr>
    </w:lvl>
    <w:lvl w:ilvl="5" w:tplc="10090005" w:tentative="1">
      <w:start w:val="1"/>
      <w:numFmt w:val="bullet"/>
      <w:lvlText w:val=""/>
      <w:lvlJc w:val="left"/>
      <w:pPr>
        <w:ind w:left="5412" w:hanging="360"/>
      </w:pPr>
      <w:rPr>
        <w:rFonts w:ascii="Wingdings" w:hAnsi="Wingdings" w:hint="default"/>
      </w:rPr>
    </w:lvl>
    <w:lvl w:ilvl="6" w:tplc="10090001" w:tentative="1">
      <w:start w:val="1"/>
      <w:numFmt w:val="bullet"/>
      <w:lvlText w:val=""/>
      <w:lvlJc w:val="left"/>
      <w:pPr>
        <w:ind w:left="6132" w:hanging="360"/>
      </w:pPr>
      <w:rPr>
        <w:rFonts w:ascii="Symbol" w:hAnsi="Symbol" w:hint="default"/>
      </w:rPr>
    </w:lvl>
    <w:lvl w:ilvl="7" w:tplc="10090003" w:tentative="1">
      <w:start w:val="1"/>
      <w:numFmt w:val="bullet"/>
      <w:lvlText w:val="o"/>
      <w:lvlJc w:val="left"/>
      <w:pPr>
        <w:ind w:left="6852" w:hanging="360"/>
      </w:pPr>
      <w:rPr>
        <w:rFonts w:ascii="Courier New" w:hAnsi="Courier New" w:cs="Courier New" w:hint="default"/>
      </w:rPr>
    </w:lvl>
    <w:lvl w:ilvl="8" w:tplc="10090005" w:tentative="1">
      <w:start w:val="1"/>
      <w:numFmt w:val="bullet"/>
      <w:lvlText w:val=""/>
      <w:lvlJc w:val="left"/>
      <w:pPr>
        <w:ind w:left="7572" w:hanging="360"/>
      </w:pPr>
      <w:rPr>
        <w:rFonts w:ascii="Wingdings" w:hAnsi="Wingdings" w:hint="default"/>
      </w:rPr>
    </w:lvl>
  </w:abstractNum>
  <w:abstractNum w:abstractNumId="8" w15:restartNumberingAfterBreak="0">
    <w:nsid w:val="16432FC2"/>
    <w:multiLevelType w:val="hybridMultilevel"/>
    <w:tmpl w:val="DF2EA39E"/>
    <w:lvl w:ilvl="0" w:tplc="AC223730">
      <w:start w:val="1"/>
      <w:numFmt w:val="bullet"/>
      <w:lvlText w:val=""/>
      <w:lvlJc w:val="left"/>
      <w:pPr>
        <w:ind w:left="1080" w:hanging="360"/>
      </w:pPr>
      <w:rPr>
        <w:rFonts w:ascii="Symbol" w:hAnsi="Symbol" w:hint="default"/>
      </w:rPr>
    </w:lvl>
    <w:lvl w:ilvl="1" w:tplc="10090003">
      <w:start w:val="1"/>
      <w:numFmt w:val="bullet"/>
      <w:lvlText w:val="o"/>
      <w:lvlJc w:val="left"/>
      <w:pPr>
        <w:ind w:left="2172" w:hanging="720"/>
      </w:pPr>
      <w:rPr>
        <w:rFonts w:ascii="Courier New" w:hAnsi="Courier New" w:cs="Courier New" w:hint="default"/>
      </w:rPr>
    </w:lvl>
    <w:lvl w:ilvl="2" w:tplc="10090005" w:tentative="1">
      <w:start w:val="1"/>
      <w:numFmt w:val="bullet"/>
      <w:lvlText w:val=""/>
      <w:lvlJc w:val="left"/>
      <w:pPr>
        <w:ind w:left="2532" w:hanging="360"/>
      </w:pPr>
      <w:rPr>
        <w:rFonts w:ascii="Wingdings" w:hAnsi="Wingdings" w:hint="default"/>
      </w:rPr>
    </w:lvl>
    <w:lvl w:ilvl="3" w:tplc="10090001" w:tentative="1">
      <w:start w:val="1"/>
      <w:numFmt w:val="bullet"/>
      <w:lvlText w:val=""/>
      <w:lvlJc w:val="left"/>
      <w:pPr>
        <w:ind w:left="3252" w:hanging="360"/>
      </w:pPr>
      <w:rPr>
        <w:rFonts w:ascii="Symbol" w:hAnsi="Symbol" w:hint="default"/>
      </w:rPr>
    </w:lvl>
    <w:lvl w:ilvl="4" w:tplc="10090003" w:tentative="1">
      <w:start w:val="1"/>
      <w:numFmt w:val="bullet"/>
      <w:lvlText w:val="o"/>
      <w:lvlJc w:val="left"/>
      <w:pPr>
        <w:ind w:left="3972" w:hanging="360"/>
      </w:pPr>
      <w:rPr>
        <w:rFonts w:ascii="Courier New" w:hAnsi="Courier New" w:cs="Courier New" w:hint="default"/>
      </w:rPr>
    </w:lvl>
    <w:lvl w:ilvl="5" w:tplc="10090005" w:tentative="1">
      <w:start w:val="1"/>
      <w:numFmt w:val="bullet"/>
      <w:lvlText w:val=""/>
      <w:lvlJc w:val="left"/>
      <w:pPr>
        <w:ind w:left="4692" w:hanging="360"/>
      </w:pPr>
      <w:rPr>
        <w:rFonts w:ascii="Wingdings" w:hAnsi="Wingdings" w:hint="default"/>
      </w:rPr>
    </w:lvl>
    <w:lvl w:ilvl="6" w:tplc="10090001" w:tentative="1">
      <w:start w:val="1"/>
      <w:numFmt w:val="bullet"/>
      <w:lvlText w:val=""/>
      <w:lvlJc w:val="left"/>
      <w:pPr>
        <w:ind w:left="5412" w:hanging="360"/>
      </w:pPr>
      <w:rPr>
        <w:rFonts w:ascii="Symbol" w:hAnsi="Symbol" w:hint="default"/>
      </w:rPr>
    </w:lvl>
    <w:lvl w:ilvl="7" w:tplc="10090003" w:tentative="1">
      <w:start w:val="1"/>
      <w:numFmt w:val="bullet"/>
      <w:lvlText w:val="o"/>
      <w:lvlJc w:val="left"/>
      <w:pPr>
        <w:ind w:left="6132" w:hanging="360"/>
      </w:pPr>
      <w:rPr>
        <w:rFonts w:ascii="Courier New" w:hAnsi="Courier New" w:cs="Courier New" w:hint="default"/>
      </w:rPr>
    </w:lvl>
    <w:lvl w:ilvl="8" w:tplc="10090005" w:tentative="1">
      <w:start w:val="1"/>
      <w:numFmt w:val="bullet"/>
      <w:lvlText w:val=""/>
      <w:lvlJc w:val="left"/>
      <w:pPr>
        <w:ind w:left="6852" w:hanging="360"/>
      </w:pPr>
      <w:rPr>
        <w:rFonts w:ascii="Wingdings" w:hAnsi="Wingdings" w:hint="default"/>
      </w:rPr>
    </w:lvl>
  </w:abstractNum>
  <w:abstractNum w:abstractNumId="9" w15:restartNumberingAfterBreak="0">
    <w:nsid w:val="2DC52BCA"/>
    <w:multiLevelType w:val="hybridMultilevel"/>
    <w:tmpl w:val="442C9BA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FA67ED"/>
    <w:multiLevelType w:val="multilevel"/>
    <w:tmpl w:val="D460043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A27237"/>
    <w:multiLevelType w:val="hybridMultilevel"/>
    <w:tmpl w:val="A2AAEF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CAA07BE"/>
    <w:multiLevelType w:val="hybridMultilevel"/>
    <w:tmpl w:val="5712B7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5E2388D"/>
    <w:multiLevelType w:val="hybridMultilevel"/>
    <w:tmpl w:val="6C8253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6451082"/>
    <w:multiLevelType w:val="hybridMultilevel"/>
    <w:tmpl w:val="7550D79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46FD286A"/>
    <w:multiLevelType w:val="hybridMultilevel"/>
    <w:tmpl w:val="3E083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4C4152"/>
    <w:multiLevelType w:val="hybridMultilevel"/>
    <w:tmpl w:val="9C701BEE"/>
    <w:lvl w:ilvl="0" w:tplc="AC223730">
      <w:start w:val="1"/>
      <w:numFmt w:val="bullet"/>
      <w:lvlText w:val=""/>
      <w:lvlJc w:val="left"/>
      <w:pPr>
        <w:ind w:left="708" w:hanging="360"/>
      </w:pPr>
      <w:rPr>
        <w:rFonts w:ascii="Symbol" w:hAnsi="Symbol" w:hint="default"/>
      </w:rPr>
    </w:lvl>
    <w:lvl w:ilvl="1" w:tplc="10090003">
      <w:start w:val="1"/>
      <w:numFmt w:val="bullet"/>
      <w:lvlText w:val="o"/>
      <w:lvlJc w:val="left"/>
      <w:pPr>
        <w:ind w:left="1428" w:hanging="360"/>
      </w:pPr>
      <w:rPr>
        <w:rFonts w:ascii="Courier New" w:hAnsi="Courier New" w:cs="Courier New" w:hint="default"/>
      </w:rPr>
    </w:lvl>
    <w:lvl w:ilvl="2" w:tplc="10090005">
      <w:start w:val="1"/>
      <w:numFmt w:val="bullet"/>
      <w:lvlText w:val=""/>
      <w:lvlJc w:val="left"/>
      <w:pPr>
        <w:ind w:left="2148" w:hanging="360"/>
      </w:pPr>
      <w:rPr>
        <w:rFonts w:ascii="Wingdings" w:hAnsi="Wingdings" w:hint="default"/>
      </w:rPr>
    </w:lvl>
    <w:lvl w:ilvl="3" w:tplc="10090001">
      <w:start w:val="1"/>
      <w:numFmt w:val="bullet"/>
      <w:lvlText w:val=""/>
      <w:lvlJc w:val="left"/>
      <w:pPr>
        <w:ind w:left="2868" w:hanging="360"/>
      </w:pPr>
      <w:rPr>
        <w:rFonts w:ascii="Symbol" w:hAnsi="Symbol" w:hint="default"/>
      </w:rPr>
    </w:lvl>
    <w:lvl w:ilvl="4" w:tplc="10090003" w:tentative="1">
      <w:start w:val="1"/>
      <w:numFmt w:val="bullet"/>
      <w:lvlText w:val="o"/>
      <w:lvlJc w:val="left"/>
      <w:pPr>
        <w:ind w:left="3588" w:hanging="360"/>
      </w:pPr>
      <w:rPr>
        <w:rFonts w:ascii="Courier New" w:hAnsi="Courier New" w:cs="Courier New" w:hint="default"/>
      </w:rPr>
    </w:lvl>
    <w:lvl w:ilvl="5" w:tplc="10090005" w:tentative="1">
      <w:start w:val="1"/>
      <w:numFmt w:val="bullet"/>
      <w:lvlText w:val=""/>
      <w:lvlJc w:val="left"/>
      <w:pPr>
        <w:ind w:left="4308" w:hanging="360"/>
      </w:pPr>
      <w:rPr>
        <w:rFonts w:ascii="Wingdings" w:hAnsi="Wingdings" w:hint="default"/>
      </w:rPr>
    </w:lvl>
    <w:lvl w:ilvl="6" w:tplc="10090001" w:tentative="1">
      <w:start w:val="1"/>
      <w:numFmt w:val="bullet"/>
      <w:lvlText w:val=""/>
      <w:lvlJc w:val="left"/>
      <w:pPr>
        <w:ind w:left="5028" w:hanging="360"/>
      </w:pPr>
      <w:rPr>
        <w:rFonts w:ascii="Symbol" w:hAnsi="Symbol" w:hint="default"/>
      </w:rPr>
    </w:lvl>
    <w:lvl w:ilvl="7" w:tplc="10090003" w:tentative="1">
      <w:start w:val="1"/>
      <w:numFmt w:val="bullet"/>
      <w:lvlText w:val="o"/>
      <w:lvlJc w:val="left"/>
      <w:pPr>
        <w:ind w:left="5748" w:hanging="360"/>
      </w:pPr>
      <w:rPr>
        <w:rFonts w:ascii="Courier New" w:hAnsi="Courier New" w:cs="Courier New" w:hint="default"/>
      </w:rPr>
    </w:lvl>
    <w:lvl w:ilvl="8" w:tplc="10090005" w:tentative="1">
      <w:start w:val="1"/>
      <w:numFmt w:val="bullet"/>
      <w:lvlText w:val=""/>
      <w:lvlJc w:val="left"/>
      <w:pPr>
        <w:ind w:left="6468" w:hanging="360"/>
      </w:pPr>
      <w:rPr>
        <w:rFonts w:ascii="Wingdings" w:hAnsi="Wingdings" w:hint="default"/>
      </w:rPr>
    </w:lvl>
  </w:abstractNum>
  <w:abstractNum w:abstractNumId="17" w15:restartNumberingAfterBreak="0">
    <w:nsid w:val="4BAB2D29"/>
    <w:multiLevelType w:val="hybridMultilevel"/>
    <w:tmpl w:val="60C4C7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CF921E1"/>
    <w:multiLevelType w:val="hybridMultilevel"/>
    <w:tmpl w:val="C3E6D9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F46663A"/>
    <w:multiLevelType w:val="hybridMultilevel"/>
    <w:tmpl w:val="FC5273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9EE4965"/>
    <w:multiLevelType w:val="hybridMultilevel"/>
    <w:tmpl w:val="E2126CD4"/>
    <w:lvl w:ilvl="0" w:tplc="10090001">
      <w:start w:val="1"/>
      <w:numFmt w:val="bullet"/>
      <w:lvlText w:val=""/>
      <w:lvlJc w:val="left"/>
      <w:pPr>
        <w:ind w:left="6480" w:hanging="360"/>
      </w:pPr>
      <w:rPr>
        <w:rFonts w:ascii="Symbol" w:hAnsi="Symbol" w:hint="default"/>
      </w:rPr>
    </w:lvl>
    <w:lvl w:ilvl="1" w:tplc="10090003" w:tentative="1">
      <w:start w:val="1"/>
      <w:numFmt w:val="bullet"/>
      <w:lvlText w:val="o"/>
      <w:lvlJc w:val="left"/>
      <w:pPr>
        <w:ind w:left="7200" w:hanging="360"/>
      </w:pPr>
      <w:rPr>
        <w:rFonts w:ascii="Courier New" w:hAnsi="Courier New" w:cs="Courier New" w:hint="default"/>
      </w:rPr>
    </w:lvl>
    <w:lvl w:ilvl="2" w:tplc="10090005" w:tentative="1">
      <w:start w:val="1"/>
      <w:numFmt w:val="bullet"/>
      <w:lvlText w:val=""/>
      <w:lvlJc w:val="left"/>
      <w:pPr>
        <w:ind w:left="7920" w:hanging="360"/>
      </w:pPr>
      <w:rPr>
        <w:rFonts w:ascii="Wingdings" w:hAnsi="Wingdings" w:hint="default"/>
      </w:rPr>
    </w:lvl>
    <w:lvl w:ilvl="3" w:tplc="10090001" w:tentative="1">
      <w:start w:val="1"/>
      <w:numFmt w:val="bullet"/>
      <w:lvlText w:val=""/>
      <w:lvlJc w:val="left"/>
      <w:pPr>
        <w:ind w:left="8640" w:hanging="360"/>
      </w:pPr>
      <w:rPr>
        <w:rFonts w:ascii="Symbol" w:hAnsi="Symbol" w:hint="default"/>
      </w:rPr>
    </w:lvl>
    <w:lvl w:ilvl="4" w:tplc="10090003" w:tentative="1">
      <w:start w:val="1"/>
      <w:numFmt w:val="bullet"/>
      <w:lvlText w:val="o"/>
      <w:lvlJc w:val="left"/>
      <w:pPr>
        <w:ind w:left="9360" w:hanging="360"/>
      </w:pPr>
      <w:rPr>
        <w:rFonts w:ascii="Courier New" w:hAnsi="Courier New" w:cs="Courier New" w:hint="default"/>
      </w:rPr>
    </w:lvl>
    <w:lvl w:ilvl="5" w:tplc="10090005" w:tentative="1">
      <w:start w:val="1"/>
      <w:numFmt w:val="bullet"/>
      <w:lvlText w:val=""/>
      <w:lvlJc w:val="left"/>
      <w:pPr>
        <w:ind w:left="10080" w:hanging="360"/>
      </w:pPr>
      <w:rPr>
        <w:rFonts w:ascii="Wingdings" w:hAnsi="Wingdings" w:hint="default"/>
      </w:rPr>
    </w:lvl>
    <w:lvl w:ilvl="6" w:tplc="10090001" w:tentative="1">
      <w:start w:val="1"/>
      <w:numFmt w:val="bullet"/>
      <w:lvlText w:val=""/>
      <w:lvlJc w:val="left"/>
      <w:pPr>
        <w:ind w:left="10800" w:hanging="360"/>
      </w:pPr>
      <w:rPr>
        <w:rFonts w:ascii="Symbol" w:hAnsi="Symbol" w:hint="default"/>
      </w:rPr>
    </w:lvl>
    <w:lvl w:ilvl="7" w:tplc="10090003" w:tentative="1">
      <w:start w:val="1"/>
      <w:numFmt w:val="bullet"/>
      <w:lvlText w:val="o"/>
      <w:lvlJc w:val="left"/>
      <w:pPr>
        <w:ind w:left="11520" w:hanging="360"/>
      </w:pPr>
      <w:rPr>
        <w:rFonts w:ascii="Courier New" w:hAnsi="Courier New" w:cs="Courier New" w:hint="default"/>
      </w:rPr>
    </w:lvl>
    <w:lvl w:ilvl="8" w:tplc="10090005" w:tentative="1">
      <w:start w:val="1"/>
      <w:numFmt w:val="bullet"/>
      <w:lvlText w:val=""/>
      <w:lvlJc w:val="left"/>
      <w:pPr>
        <w:ind w:left="12240" w:hanging="360"/>
      </w:pPr>
      <w:rPr>
        <w:rFonts w:ascii="Wingdings" w:hAnsi="Wingdings" w:hint="default"/>
      </w:rPr>
    </w:lvl>
  </w:abstractNum>
  <w:abstractNum w:abstractNumId="21" w15:restartNumberingAfterBreak="0">
    <w:nsid w:val="5CB3016E"/>
    <w:multiLevelType w:val="hybridMultilevel"/>
    <w:tmpl w:val="02B8898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60C2507E"/>
    <w:multiLevelType w:val="hybridMultilevel"/>
    <w:tmpl w:val="5BC06BC0"/>
    <w:lvl w:ilvl="0" w:tplc="AC223730">
      <w:start w:val="1"/>
      <w:numFmt w:val="bullet"/>
      <w:lvlText w:val=""/>
      <w:lvlJc w:val="left"/>
      <w:pPr>
        <w:ind w:left="1686" w:hanging="360"/>
      </w:pPr>
      <w:rPr>
        <w:rFonts w:ascii="Symbol" w:hAnsi="Symbol" w:hint="default"/>
      </w:rPr>
    </w:lvl>
    <w:lvl w:ilvl="1" w:tplc="10090003">
      <w:start w:val="1"/>
      <w:numFmt w:val="bullet"/>
      <w:lvlText w:val="o"/>
      <w:lvlJc w:val="left"/>
      <w:pPr>
        <w:ind w:left="2778" w:hanging="720"/>
      </w:pPr>
      <w:rPr>
        <w:rFonts w:ascii="Courier New" w:hAnsi="Courier New" w:cs="Courier New" w:hint="default"/>
      </w:rPr>
    </w:lvl>
    <w:lvl w:ilvl="2" w:tplc="10090005" w:tentative="1">
      <w:start w:val="1"/>
      <w:numFmt w:val="bullet"/>
      <w:lvlText w:val=""/>
      <w:lvlJc w:val="left"/>
      <w:pPr>
        <w:ind w:left="3138" w:hanging="360"/>
      </w:pPr>
      <w:rPr>
        <w:rFonts w:ascii="Wingdings" w:hAnsi="Wingdings" w:hint="default"/>
      </w:rPr>
    </w:lvl>
    <w:lvl w:ilvl="3" w:tplc="10090001" w:tentative="1">
      <w:start w:val="1"/>
      <w:numFmt w:val="bullet"/>
      <w:lvlText w:val=""/>
      <w:lvlJc w:val="left"/>
      <w:pPr>
        <w:ind w:left="3858" w:hanging="360"/>
      </w:pPr>
      <w:rPr>
        <w:rFonts w:ascii="Symbol" w:hAnsi="Symbol" w:hint="default"/>
      </w:rPr>
    </w:lvl>
    <w:lvl w:ilvl="4" w:tplc="10090003" w:tentative="1">
      <w:start w:val="1"/>
      <w:numFmt w:val="bullet"/>
      <w:lvlText w:val="o"/>
      <w:lvlJc w:val="left"/>
      <w:pPr>
        <w:ind w:left="4578" w:hanging="360"/>
      </w:pPr>
      <w:rPr>
        <w:rFonts w:ascii="Courier New" w:hAnsi="Courier New" w:cs="Courier New" w:hint="default"/>
      </w:rPr>
    </w:lvl>
    <w:lvl w:ilvl="5" w:tplc="10090005" w:tentative="1">
      <w:start w:val="1"/>
      <w:numFmt w:val="bullet"/>
      <w:lvlText w:val=""/>
      <w:lvlJc w:val="left"/>
      <w:pPr>
        <w:ind w:left="5298" w:hanging="360"/>
      </w:pPr>
      <w:rPr>
        <w:rFonts w:ascii="Wingdings" w:hAnsi="Wingdings" w:hint="default"/>
      </w:rPr>
    </w:lvl>
    <w:lvl w:ilvl="6" w:tplc="10090001" w:tentative="1">
      <w:start w:val="1"/>
      <w:numFmt w:val="bullet"/>
      <w:lvlText w:val=""/>
      <w:lvlJc w:val="left"/>
      <w:pPr>
        <w:ind w:left="6018" w:hanging="360"/>
      </w:pPr>
      <w:rPr>
        <w:rFonts w:ascii="Symbol" w:hAnsi="Symbol" w:hint="default"/>
      </w:rPr>
    </w:lvl>
    <w:lvl w:ilvl="7" w:tplc="10090003" w:tentative="1">
      <w:start w:val="1"/>
      <w:numFmt w:val="bullet"/>
      <w:lvlText w:val="o"/>
      <w:lvlJc w:val="left"/>
      <w:pPr>
        <w:ind w:left="6738" w:hanging="360"/>
      </w:pPr>
      <w:rPr>
        <w:rFonts w:ascii="Courier New" w:hAnsi="Courier New" w:cs="Courier New" w:hint="default"/>
      </w:rPr>
    </w:lvl>
    <w:lvl w:ilvl="8" w:tplc="10090005" w:tentative="1">
      <w:start w:val="1"/>
      <w:numFmt w:val="bullet"/>
      <w:lvlText w:val=""/>
      <w:lvlJc w:val="left"/>
      <w:pPr>
        <w:ind w:left="7458" w:hanging="360"/>
      </w:pPr>
      <w:rPr>
        <w:rFonts w:ascii="Wingdings" w:hAnsi="Wingdings" w:hint="default"/>
      </w:rPr>
    </w:lvl>
  </w:abstractNum>
  <w:abstractNum w:abstractNumId="23" w15:restartNumberingAfterBreak="0">
    <w:nsid w:val="64A3141B"/>
    <w:multiLevelType w:val="hybridMultilevel"/>
    <w:tmpl w:val="FF727A3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68746897"/>
    <w:multiLevelType w:val="hybridMultilevel"/>
    <w:tmpl w:val="B6183B9A"/>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6C1816CF"/>
    <w:multiLevelType w:val="hybridMultilevel"/>
    <w:tmpl w:val="D2BE56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2E46134"/>
    <w:multiLevelType w:val="hybridMultilevel"/>
    <w:tmpl w:val="B680C0DC"/>
    <w:lvl w:ilvl="0" w:tplc="10090005">
      <w:start w:val="1"/>
      <w:numFmt w:val="bullet"/>
      <w:lvlText w:val=""/>
      <w:lvlJc w:val="left"/>
      <w:pPr>
        <w:ind w:left="2520" w:hanging="360"/>
      </w:pPr>
      <w:rPr>
        <w:rFonts w:ascii="Wingdings" w:hAnsi="Wingdings"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7" w15:restartNumberingAfterBreak="0">
    <w:nsid w:val="7A987BF0"/>
    <w:multiLevelType w:val="hybridMultilevel"/>
    <w:tmpl w:val="A1641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E9901F6"/>
    <w:multiLevelType w:val="hybridMultilevel"/>
    <w:tmpl w:val="685E4D52"/>
    <w:lvl w:ilvl="0" w:tplc="AC223730">
      <w:start w:val="1"/>
      <w:numFmt w:val="bullet"/>
      <w:lvlText w:val=""/>
      <w:lvlJc w:val="left"/>
      <w:pPr>
        <w:ind w:left="1080" w:hanging="360"/>
      </w:pPr>
      <w:rPr>
        <w:rFonts w:ascii="Symbol" w:hAnsi="Symbol" w:hint="default"/>
      </w:rPr>
    </w:lvl>
    <w:lvl w:ilvl="1" w:tplc="C83C5E7C">
      <w:start w:val="7"/>
      <w:numFmt w:val="bullet"/>
      <w:lvlText w:val="•"/>
      <w:lvlJc w:val="left"/>
      <w:pPr>
        <w:ind w:left="2172" w:hanging="720"/>
      </w:pPr>
      <w:rPr>
        <w:rFonts w:ascii="Calibri" w:eastAsia="Calibri" w:hAnsi="Calibri" w:cs="Calibri" w:hint="default"/>
      </w:rPr>
    </w:lvl>
    <w:lvl w:ilvl="2" w:tplc="10090005" w:tentative="1">
      <w:start w:val="1"/>
      <w:numFmt w:val="bullet"/>
      <w:lvlText w:val=""/>
      <w:lvlJc w:val="left"/>
      <w:pPr>
        <w:ind w:left="2532" w:hanging="360"/>
      </w:pPr>
      <w:rPr>
        <w:rFonts w:ascii="Wingdings" w:hAnsi="Wingdings" w:hint="default"/>
      </w:rPr>
    </w:lvl>
    <w:lvl w:ilvl="3" w:tplc="10090001" w:tentative="1">
      <w:start w:val="1"/>
      <w:numFmt w:val="bullet"/>
      <w:lvlText w:val=""/>
      <w:lvlJc w:val="left"/>
      <w:pPr>
        <w:ind w:left="3252" w:hanging="360"/>
      </w:pPr>
      <w:rPr>
        <w:rFonts w:ascii="Symbol" w:hAnsi="Symbol" w:hint="default"/>
      </w:rPr>
    </w:lvl>
    <w:lvl w:ilvl="4" w:tplc="10090003" w:tentative="1">
      <w:start w:val="1"/>
      <w:numFmt w:val="bullet"/>
      <w:lvlText w:val="o"/>
      <w:lvlJc w:val="left"/>
      <w:pPr>
        <w:ind w:left="3972" w:hanging="360"/>
      </w:pPr>
      <w:rPr>
        <w:rFonts w:ascii="Courier New" w:hAnsi="Courier New" w:cs="Courier New" w:hint="default"/>
      </w:rPr>
    </w:lvl>
    <w:lvl w:ilvl="5" w:tplc="10090005" w:tentative="1">
      <w:start w:val="1"/>
      <w:numFmt w:val="bullet"/>
      <w:lvlText w:val=""/>
      <w:lvlJc w:val="left"/>
      <w:pPr>
        <w:ind w:left="4692" w:hanging="360"/>
      </w:pPr>
      <w:rPr>
        <w:rFonts w:ascii="Wingdings" w:hAnsi="Wingdings" w:hint="default"/>
      </w:rPr>
    </w:lvl>
    <w:lvl w:ilvl="6" w:tplc="10090001" w:tentative="1">
      <w:start w:val="1"/>
      <w:numFmt w:val="bullet"/>
      <w:lvlText w:val=""/>
      <w:lvlJc w:val="left"/>
      <w:pPr>
        <w:ind w:left="5412" w:hanging="360"/>
      </w:pPr>
      <w:rPr>
        <w:rFonts w:ascii="Symbol" w:hAnsi="Symbol" w:hint="default"/>
      </w:rPr>
    </w:lvl>
    <w:lvl w:ilvl="7" w:tplc="10090003" w:tentative="1">
      <w:start w:val="1"/>
      <w:numFmt w:val="bullet"/>
      <w:lvlText w:val="o"/>
      <w:lvlJc w:val="left"/>
      <w:pPr>
        <w:ind w:left="6132" w:hanging="360"/>
      </w:pPr>
      <w:rPr>
        <w:rFonts w:ascii="Courier New" w:hAnsi="Courier New" w:cs="Courier New" w:hint="default"/>
      </w:rPr>
    </w:lvl>
    <w:lvl w:ilvl="8" w:tplc="10090005" w:tentative="1">
      <w:start w:val="1"/>
      <w:numFmt w:val="bullet"/>
      <w:lvlText w:val=""/>
      <w:lvlJc w:val="left"/>
      <w:pPr>
        <w:ind w:left="6852" w:hanging="360"/>
      </w:pPr>
      <w:rPr>
        <w:rFonts w:ascii="Wingdings" w:hAnsi="Wingdings" w:hint="default"/>
      </w:rPr>
    </w:lvl>
  </w:abstractNum>
  <w:num w:numId="1">
    <w:abstractNumId w:val="2"/>
  </w:num>
  <w:num w:numId="2">
    <w:abstractNumId w:val="9"/>
  </w:num>
  <w:num w:numId="3">
    <w:abstractNumId w:val="17"/>
  </w:num>
  <w:num w:numId="4">
    <w:abstractNumId w:val="16"/>
  </w:num>
  <w:num w:numId="5">
    <w:abstractNumId w:val="11"/>
  </w:num>
  <w:num w:numId="6">
    <w:abstractNumId w:val="23"/>
  </w:num>
  <w:num w:numId="7">
    <w:abstractNumId w:val="21"/>
  </w:num>
  <w:num w:numId="8">
    <w:abstractNumId w:val="25"/>
  </w:num>
  <w:num w:numId="9">
    <w:abstractNumId w:val="10"/>
  </w:num>
  <w:num w:numId="10">
    <w:abstractNumId w:val="26"/>
  </w:num>
  <w:num w:numId="11">
    <w:abstractNumId w:val="12"/>
  </w:num>
  <w:num w:numId="12">
    <w:abstractNumId w:val="13"/>
  </w:num>
  <w:num w:numId="13">
    <w:abstractNumId w:val="27"/>
  </w:num>
  <w:num w:numId="14">
    <w:abstractNumId w:val="14"/>
  </w:num>
  <w:num w:numId="15">
    <w:abstractNumId w:val="3"/>
  </w:num>
  <w:num w:numId="16">
    <w:abstractNumId w:val="0"/>
  </w:num>
  <w:num w:numId="17">
    <w:abstractNumId w:val="5"/>
  </w:num>
  <w:num w:numId="18">
    <w:abstractNumId w:val="24"/>
  </w:num>
  <w:num w:numId="19">
    <w:abstractNumId w:val="18"/>
  </w:num>
  <w:num w:numId="20">
    <w:abstractNumId w:val="19"/>
  </w:num>
  <w:num w:numId="21">
    <w:abstractNumId w:val="4"/>
  </w:num>
  <w:num w:numId="22">
    <w:abstractNumId w:val="28"/>
  </w:num>
  <w:num w:numId="23">
    <w:abstractNumId w:val="22"/>
  </w:num>
  <w:num w:numId="24">
    <w:abstractNumId w:val="7"/>
  </w:num>
  <w:num w:numId="25">
    <w:abstractNumId w:val="6"/>
  </w:num>
  <w:num w:numId="26">
    <w:abstractNumId w:val="20"/>
  </w:num>
  <w:num w:numId="27">
    <w:abstractNumId w:val="1"/>
  </w:num>
  <w:num w:numId="28">
    <w:abstractNumId w:val="1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B8"/>
    <w:rsid w:val="000015B8"/>
    <w:rsid w:val="000016D7"/>
    <w:rsid w:val="000049EA"/>
    <w:rsid w:val="00005B13"/>
    <w:rsid w:val="00007188"/>
    <w:rsid w:val="00013F0F"/>
    <w:rsid w:val="0001424A"/>
    <w:rsid w:val="000147FE"/>
    <w:rsid w:val="0001524C"/>
    <w:rsid w:val="00017FA7"/>
    <w:rsid w:val="0002004E"/>
    <w:rsid w:val="00020375"/>
    <w:rsid w:val="00023CDA"/>
    <w:rsid w:val="00024FB1"/>
    <w:rsid w:val="00025E31"/>
    <w:rsid w:val="000261A9"/>
    <w:rsid w:val="00026AE9"/>
    <w:rsid w:val="00026BDB"/>
    <w:rsid w:val="00027AB8"/>
    <w:rsid w:val="00027C41"/>
    <w:rsid w:val="00031BEA"/>
    <w:rsid w:val="0003298C"/>
    <w:rsid w:val="00033716"/>
    <w:rsid w:val="00033829"/>
    <w:rsid w:val="00034252"/>
    <w:rsid w:val="000343ED"/>
    <w:rsid w:val="00040AB7"/>
    <w:rsid w:val="0004282E"/>
    <w:rsid w:val="0004297A"/>
    <w:rsid w:val="00043A3F"/>
    <w:rsid w:val="00044D76"/>
    <w:rsid w:val="00046608"/>
    <w:rsid w:val="00046796"/>
    <w:rsid w:val="0004711B"/>
    <w:rsid w:val="000512AC"/>
    <w:rsid w:val="00052B24"/>
    <w:rsid w:val="00053905"/>
    <w:rsid w:val="00054643"/>
    <w:rsid w:val="00054936"/>
    <w:rsid w:val="000575A1"/>
    <w:rsid w:val="000612E5"/>
    <w:rsid w:val="00061CF6"/>
    <w:rsid w:val="00062128"/>
    <w:rsid w:val="00062D80"/>
    <w:rsid w:val="0006542C"/>
    <w:rsid w:val="00065F4C"/>
    <w:rsid w:val="00066024"/>
    <w:rsid w:val="00066477"/>
    <w:rsid w:val="00067AEC"/>
    <w:rsid w:val="000708D7"/>
    <w:rsid w:val="00073E07"/>
    <w:rsid w:val="00076B4D"/>
    <w:rsid w:val="000814FD"/>
    <w:rsid w:val="00081F56"/>
    <w:rsid w:val="00081FC4"/>
    <w:rsid w:val="00083464"/>
    <w:rsid w:val="00083771"/>
    <w:rsid w:val="00084E16"/>
    <w:rsid w:val="00085715"/>
    <w:rsid w:val="000866D7"/>
    <w:rsid w:val="00086C6E"/>
    <w:rsid w:val="00087D49"/>
    <w:rsid w:val="00087EB3"/>
    <w:rsid w:val="0009023B"/>
    <w:rsid w:val="0009165D"/>
    <w:rsid w:val="00093288"/>
    <w:rsid w:val="00094600"/>
    <w:rsid w:val="00094820"/>
    <w:rsid w:val="00094F9F"/>
    <w:rsid w:val="00095F71"/>
    <w:rsid w:val="00096C8B"/>
    <w:rsid w:val="000A098C"/>
    <w:rsid w:val="000A12EA"/>
    <w:rsid w:val="000A1AAE"/>
    <w:rsid w:val="000A51EB"/>
    <w:rsid w:val="000A6392"/>
    <w:rsid w:val="000A78B8"/>
    <w:rsid w:val="000B2719"/>
    <w:rsid w:val="000B3E70"/>
    <w:rsid w:val="000B424E"/>
    <w:rsid w:val="000B6D54"/>
    <w:rsid w:val="000B7A42"/>
    <w:rsid w:val="000C10EA"/>
    <w:rsid w:val="000C5BF6"/>
    <w:rsid w:val="000C5F9A"/>
    <w:rsid w:val="000D0BCF"/>
    <w:rsid w:val="000D1DE6"/>
    <w:rsid w:val="000D2CA0"/>
    <w:rsid w:val="000D51DD"/>
    <w:rsid w:val="000D5DD1"/>
    <w:rsid w:val="000D765D"/>
    <w:rsid w:val="000E115E"/>
    <w:rsid w:val="000E1AAE"/>
    <w:rsid w:val="000E245B"/>
    <w:rsid w:val="000E2B0C"/>
    <w:rsid w:val="000E2D55"/>
    <w:rsid w:val="000E376E"/>
    <w:rsid w:val="000E45D4"/>
    <w:rsid w:val="000E5D86"/>
    <w:rsid w:val="000E5FC5"/>
    <w:rsid w:val="000E6F3B"/>
    <w:rsid w:val="000F0374"/>
    <w:rsid w:val="000F107D"/>
    <w:rsid w:val="000F2313"/>
    <w:rsid w:val="000F2348"/>
    <w:rsid w:val="000F2E88"/>
    <w:rsid w:val="000F3198"/>
    <w:rsid w:val="000F360F"/>
    <w:rsid w:val="000F3FDF"/>
    <w:rsid w:val="000F6437"/>
    <w:rsid w:val="00101B8A"/>
    <w:rsid w:val="00104852"/>
    <w:rsid w:val="00104C67"/>
    <w:rsid w:val="001052AA"/>
    <w:rsid w:val="00105F84"/>
    <w:rsid w:val="001066D7"/>
    <w:rsid w:val="00111133"/>
    <w:rsid w:val="00111481"/>
    <w:rsid w:val="001138A9"/>
    <w:rsid w:val="00113C3C"/>
    <w:rsid w:val="00113F52"/>
    <w:rsid w:val="0011458D"/>
    <w:rsid w:val="00115EE8"/>
    <w:rsid w:val="0011658A"/>
    <w:rsid w:val="00120D42"/>
    <w:rsid w:val="00124F1F"/>
    <w:rsid w:val="001252B3"/>
    <w:rsid w:val="0012549D"/>
    <w:rsid w:val="0012657D"/>
    <w:rsid w:val="00130E59"/>
    <w:rsid w:val="00131AB1"/>
    <w:rsid w:val="00135E9D"/>
    <w:rsid w:val="00141726"/>
    <w:rsid w:val="00144C9D"/>
    <w:rsid w:val="001459DC"/>
    <w:rsid w:val="001472DE"/>
    <w:rsid w:val="00151259"/>
    <w:rsid w:val="00155241"/>
    <w:rsid w:val="00157B62"/>
    <w:rsid w:val="00157BB9"/>
    <w:rsid w:val="00160500"/>
    <w:rsid w:val="001629D3"/>
    <w:rsid w:val="00163DFC"/>
    <w:rsid w:val="00164945"/>
    <w:rsid w:val="00170D20"/>
    <w:rsid w:val="001710D5"/>
    <w:rsid w:val="0017232F"/>
    <w:rsid w:val="0017354A"/>
    <w:rsid w:val="001741E6"/>
    <w:rsid w:val="00175456"/>
    <w:rsid w:val="00176428"/>
    <w:rsid w:val="00177BFE"/>
    <w:rsid w:val="00180842"/>
    <w:rsid w:val="00180A16"/>
    <w:rsid w:val="00181931"/>
    <w:rsid w:val="001834D2"/>
    <w:rsid w:val="00183B9B"/>
    <w:rsid w:val="00183EC2"/>
    <w:rsid w:val="0018430F"/>
    <w:rsid w:val="00187285"/>
    <w:rsid w:val="001924B1"/>
    <w:rsid w:val="00196A7B"/>
    <w:rsid w:val="001973AB"/>
    <w:rsid w:val="001A01B1"/>
    <w:rsid w:val="001A165E"/>
    <w:rsid w:val="001A1CBE"/>
    <w:rsid w:val="001A237C"/>
    <w:rsid w:val="001A2F46"/>
    <w:rsid w:val="001A3ADB"/>
    <w:rsid w:val="001A4091"/>
    <w:rsid w:val="001A61EC"/>
    <w:rsid w:val="001A68C4"/>
    <w:rsid w:val="001B0D0E"/>
    <w:rsid w:val="001B3CBF"/>
    <w:rsid w:val="001B3E0C"/>
    <w:rsid w:val="001B3E67"/>
    <w:rsid w:val="001C195E"/>
    <w:rsid w:val="001C1C95"/>
    <w:rsid w:val="001C3AA2"/>
    <w:rsid w:val="001C534B"/>
    <w:rsid w:val="001D0796"/>
    <w:rsid w:val="001D0A31"/>
    <w:rsid w:val="001D1D8C"/>
    <w:rsid w:val="001D2CCD"/>
    <w:rsid w:val="001D641F"/>
    <w:rsid w:val="001D67AE"/>
    <w:rsid w:val="001E213C"/>
    <w:rsid w:val="001E2FA6"/>
    <w:rsid w:val="001E4102"/>
    <w:rsid w:val="001E569E"/>
    <w:rsid w:val="001E5D6B"/>
    <w:rsid w:val="001E6D7B"/>
    <w:rsid w:val="001E6D87"/>
    <w:rsid w:val="001F0C63"/>
    <w:rsid w:val="001F19DB"/>
    <w:rsid w:val="001F48C8"/>
    <w:rsid w:val="001F5585"/>
    <w:rsid w:val="001F5BFF"/>
    <w:rsid w:val="00200B49"/>
    <w:rsid w:val="00200D6E"/>
    <w:rsid w:val="002022F5"/>
    <w:rsid w:val="002050F5"/>
    <w:rsid w:val="002071A2"/>
    <w:rsid w:val="0021363B"/>
    <w:rsid w:val="002156F9"/>
    <w:rsid w:val="0022250B"/>
    <w:rsid w:val="00223B8D"/>
    <w:rsid w:val="00224230"/>
    <w:rsid w:val="00225CC3"/>
    <w:rsid w:val="00225F50"/>
    <w:rsid w:val="0022652B"/>
    <w:rsid w:val="002311BE"/>
    <w:rsid w:val="00231FFB"/>
    <w:rsid w:val="00232172"/>
    <w:rsid w:val="00233CF4"/>
    <w:rsid w:val="002342DA"/>
    <w:rsid w:val="002401ED"/>
    <w:rsid w:val="00242F84"/>
    <w:rsid w:val="0024405A"/>
    <w:rsid w:val="002448C3"/>
    <w:rsid w:val="00245580"/>
    <w:rsid w:val="0024565F"/>
    <w:rsid w:val="002476A0"/>
    <w:rsid w:val="00253E2D"/>
    <w:rsid w:val="00254DB3"/>
    <w:rsid w:val="00254F53"/>
    <w:rsid w:val="002576E8"/>
    <w:rsid w:val="00257D68"/>
    <w:rsid w:val="00263DD7"/>
    <w:rsid w:val="002664AB"/>
    <w:rsid w:val="002666E6"/>
    <w:rsid w:val="00270811"/>
    <w:rsid w:val="00270D24"/>
    <w:rsid w:val="002725D5"/>
    <w:rsid w:val="00273612"/>
    <w:rsid w:val="002737A7"/>
    <w:rsid w:val="00275FAF"/>
    <w:rsid w:val="00275FCF"/>
    <w:rsid w:val="00276B5D"/>
    <w:rsid w:val="00276EF9"/>
    <w:rsid w:val="002809AB"/>
    <w:rsid w:val="00280A28"/>
    <w:rsid w:val="0028283C"/>
    <w:rsid w:val="00282DAD"/>
    <w:rsid w:val="00284030"/>
    <w:rsid w:val="00285FE6"/>
    <w:rsid w:val="002876CE"/>
    <w:rsid w:val="0029151C"/>
    <w:rsid w:val="00292237"/>
    <w:rsid w:val="0029312F"/>
    <w:rsid w:val="002948FB"/>
    <w:rsid w:val="00294C0F"/>
    <w:rsid w:val="00296893"/>
    <w:rsid w:val="0029792A"/>
    <w:rsid w:val="002A067D"/>
    <w:rsid w:val="002A0FCB"/>
    <w:rsid w:val="002A1497"/>
    <w:rsid w:val="002A2584"/>
    <w:rsid w:val="002A3522"/>
    <w:rsid w:val="002A3D18"/>
    <w:rsid w:val="002A4938"/>
    <w:rsid w:val="002A5703"/>
    <w:rsid w:val="002A669C"/>
    <w:rsid w:val="002B0E78"/>
    <w:rsid w:val="002B0F15"/>
    <w:rsid w:val="002B0FD2"/>
    <w:rsid w:val="002B1919"/>
    <w:rsid w:val="002B2B62"/>
    <w:rsid w:val="002B4807"/>
    <w:rsid w:val="002B509F"/>
    <w:rsid w:val="002B5229"/>
    <w:rsid w:val="002B5789"/>
    <w:rsid w:val="002C1054"/>
    <w:rsid w:val="002C4605"/>
    <w:rsid w:val="002C7608"/>
    <w:rsid w:val="002D0970"/>
    <w:rsid w:val="002D15B7"/>
    <w:rsid w:val="002D1B8A"/>
    <w:rsid w:val="002D342E"/>
    <w:rsid w:val="002D3802"/>
    <w:rsid w:val="002D3C91"/>
    <w:rsid w:val="002D4F38"/>
    <w:rsid w:val="002D5470"/>
    <w:rsid w:val="002D6220"/>
    <w:rsid w:val="002D639D"/>
    <w:rsid w:val="002D6A5F"/>
    <w:rsid w:val="002D75F5"/>
    <w:rsid w:val="002E151F"/>
    <w:rsid w:val="002E1FA9"/>
    <w:rsid w:val="002E50A6"/>
    <w:rsid w:val="002E722F"/>
    <w:rsid w:val="002E74BF"/>
    <w:rsid w:val="002E7CB9"/>
    <w:rsid w:val="002F0777"/>
    <w:rsid w:val="002F19B9"/>
    <w:rsid w:val="002F2475"/>
    <w:rsid w:val="002F2675"/>
    <w:rsid w:val="002F3B87"/>
    <w:rsid w:val="002F43B0"/>
    <w:rsid w:val="002F50D3"/>
    <w:rsid w:val="002F5B0E"/>
    <w:rsid w:val="002F73B9"/>
    <w:rsid w:val="002F7624"/>
    <w:rsid w:val="002F78A5"/>
    <w:rsid w:val="003008DD"/>
    <w:rsid w:val="00300CD3"/>
    <w:rsid w:val="00301685"/>
    <w:rsid w:val="00301B88"/>
    <w:rsid w:val="003025B8"/>
    <w:rsid w:val="00302A61"/>
    <w:rsid w:val="00303043"/>
    <w:rsid w:val="003064B3"/>
    <w:rsid w:val="00306542"/>
    <w:rsid w:val="00310B63"/>
    <w:rsid w:val="00310CF4"/>
    <w:rsid w:val="00311815"/>
    <w:rsid w:val="003135AB"/>
    <w:rsid w:val="00314649"/>
    <w:rsid w:val="003167F1"/>
    <w:rsid w:val="00317E3F"/>
    <w:rsid w:val="003213BE"/>
    <w:rsid w:val="0032181D"/>
    <w:rsid w:val="00324180"/>
    <w:rsid w:val="00326B3F"/>
    <w:rsid w:val="003277F6"/>
    <w:rsid w:val="00327BAA"/>
    <w:rsid w:val="00330477"/>
    <w:rsid w:val="00331855"/>
    <w:rsid w:val="0033283F"/>
    <w:rsid w:val="00333288"/>
    <w:rsid w:val="0033407A"/>
    <w:rsid w:val="00334B02"/>
    <w:rsid w:val="003353F5"/>
    <w:rsid w:val="0033693B"/>
    <w:rsid w:val="00340777"/>
    <w:rsid w:val="00341D64"/>
    <w:rsid w:val="00343D77"/>
    <w:rsid w:val="003443C1"/>
    <w:rsid w:val="00345F00"/>
    <w:rsid w:val="003505C9"/>
    <w:rsid w:val="0035168F"/>
    <w:rsid w:val="003530ED"/>
    <w:rsid w:val="0035346E"/>
    <w:rsid w:val="00354BC5"/>
    <w:rsid w:val="0035578D"/>
    <w:rsid w:val="00355CB2"/>
    <w:rsid w:val="00356AE0"/>
    <w:rsid w:val="00356D95"/>
    <w:rsid w:val="00357C0D"/>
    <w:rsid w:val="00357FC3"/>
    <w:rsid w:val="003601A5"/>
    <w:rsid w:val="0036131F"/>
    <w:rsid w:val="00362933"/>
    <w:rsid w:val="003631BD"/>
    <w:rsid w:val="00363C66"/>
    <w:rsid w:val="00370D30"/>
    <w:rsid w:val="00370FFF"/>
    <w:rsid w:val="00371332"/>
    <w:rsid w:val="0037140D"/>
    <w:rsid w:val="00371EE1"/>
    <w:rsid w:val="00372761"/>
    <w:rsid w:val="003740EE"/>
    <w:rsid w:val="00375948"/>
    <w:rsid w:val="003764E5"/>
    <w:rsid w:val="003776E7"/>
    <w:rsid w:val="003816E7"/>
    <w:rsid w:val="00382071"/>
    <w:rsid w:val="00385158"/>
    <w:rsid w:val="00387099"/>
    <w:rsid w:val="0039114A"/>
    <w:rsid w:val="003928C6"/>
    <w:rsid w:val="00395346"/>
    <w:rsid w:val="00396633"/>
    <w:rsid w:val="003966C4"/>
    <w:rsid w:val="003A1F4F"/>
    <w:rsid w:val="003A37D8"/>
    <w:rsid w:val="003B43D0"/>
    <w:rsid w:val="003B5929"/>
    <w:rsid w:val="003B6E9B"/>
    <w:rsid w:val="003B720E"/>
    <w:rsid w:val="003B72DD"/>
    <w:rsid w:val="003C2388"/>
    <w:rsid w:val="003C3088"/>
    <w:rsid w:val="003D0B7E"/>
    <w:rsid w:val="003D1347"/>
    <w:rsid w:val="003D1B8D"/>
    <w:rsid w:val="003D1CF5"/>
    <w:rsid w:val="003D335C"/>
    <w:rsid w:val="003D5612"/>
    <w:rsid w:val="003D60AC"/>
    <w:rsid w:val="003D70FA"/>
    <w:rsid w:val="003E043A"/>
    <w:rsid w:val="003E0680"/>
    <w:rsid w:val="003E3330"/>
    <w:rsid w:val="003E54F8"/>
    <w:rsid w:val="003E6006"/>
    <w:rsid w:val="003E6DEB"/>
    <w:rsid w:val="003F1886"/>
    <w:rsid w:val="003F4DCE"/>
    <w:rsid w:val="003F5E64"/>
    <w:rsid w:val="003F67F2"/>
    <w:rsid w:val="003F6FB2"/>
    <w:rsid w:val="00401F07"/>
    <w:rsid w:val="0040612E"/>
    <w:rsid w:val="00407C35"/>
    <w:rsid w:val="00413360"/>
    <w:rsid w:val="0041605F"/>
    <w:rsid w:val="00416259"/>
    <w:rsid w:val="004233EE"/>
    <w:rsid w:val="00424275"/>
    <w:rsid w:val="004259E7"/>
    <w:rsid w:val="00427115"/>
    <w:rsid w:val="00427F8D"/>
    <w:rsid w:val="0043188C"/>
    <w:rsid w:val="00433202"/>
    <w:rsid w:val="0043438D"/>
    <w:rsid w:val="00434391"/>
    <w:rsid w:val="00434CEE"/>
    <w:rsid w:val="004366C2"/>
    <w:rsid w:val="00440895"/>
    <w:rsid w:val="00446A9E"/>
    <w:rsid w:val="004475A4"/>
    <w:rsid w:val="004525AA"/>
    <w:rsid w:val="00453638"/>
    <w:rsid w:val="00454A29"/>
    <w:rsid w:val="004556B7"/>
    <w:rsid w:val="0045639D"/>
    <w:rsid w:val="00456611"/>
    <w:rsid w:val="00456786"/>
    <w:rsid w:val="00460772"/>
    <w:rsid w:val="0046283E"/>
    <w:rsid w:val="00465966"/>
    <w:rsid w:val="00466ABD"/>
    <w:rsid w:val="00473B23"/>
    <w:rsid w:val="004762E8"/>
    <w:rsid w:val="004829F6"/>
    <w:rsid w:val="004833EC"/>
    <w:rsid w:val="004833F4"/>
    <w:rsid w:val="00483702"/>
    <w:rsid w:val="00485322"/>
    <w:rsid w:val="00486611"/>
    <w:rsid w:val="00493020"/>
    <w:rsid w:val="004938A8"/>
    <w:rsid w:val="00494727"/>
    <w:rsid w:val="004955E0"/>
    <w:rsid w:val="004A34DC"/>
    <w:rsid w:val="004A412A"/>
    <w:rsid w:val="004A45B8"/>
    <w:rsid w:val="004B1037"/>
    <w:rsid w:val="004B1BCE"/>
    <w:rsid w:val="004B2645"/>
    <w:rsid w:val="004B2F89"/>
    <w:rsid w:val="004B3858"/>
    <w:rsid w:val="004B754A"/>
    <w:rsid w:val="004C00AE"/>
    <w:rsid w:val="004C1971"/>
    <w:rsid w:val="004C245A"/>
    <w:rsid w:val="004C5668"/>
    <w:rsid w:val="004C6C80"/>
    <w:rsid w:val="004D0706"/>
    <w:rsid w:val="004D0A09"/>
    <w:rsid w:val="004D1297"/>
    <w:rsid w:val="004D1309"/>
    <w:rsid w:val="004D1481"/>
    <w:rsid w:val="004D166A"/>
    <w:rsid w:val="004D1981"/>
    <w:rsid w:val="004D241D"/>
    <w:rsid w:val="004D6DAC"/>
    <w:rsid w:val="004D7AEA"/>
    <w:rsid w:val="004E1367"/>
    <w:rsid w:val="004E1B9A"/>
    <w:rsid w:val="004E3280"/>
    <w:rsid w:val="004E493B"/>
    <w:rsid w:val="004E4A8C"/>
    <w:rsid w:val="004F32BD"/>
    <w:rsid w:val="00500173"/>
    <w:rsid w:val="00501412"/>
    <w:rsid w:val="005038D6"/>
    <w:rsid w:val="00504A2E"/>
    <w:rsid w:val="00504C80"/>
    <w:rsid w:val="00505C4B"/>
    <w:rsid w:val="00507AC3"/>
    <w:rsid w:val="0051193D"/>
    <w:rsid w:val="005132C0"/>
    <w:rsid w:val="0051448C"/>
    <w:rsid w:val="005164C8"/>
    <w:rsid w:val="005166E2"/>
    <w:rsid w:val="0051717C"/>
    <w:rsid w:val="005178A1"/>
    <w:rsid w:val="0052165C"/>
    <w:rsid w:val="0052193A"/>
    <w:rsid w:val="00522088"/>
    <w:rsid w:val="005228E6"/>
    <w:rsid w:val="00524FEE"/>
    <w:rsid w:val="00525F06"/>
    <w:rsid w:val="0052689E"/>
    <w:rsid w:val="00527366"/>
    <w:rsid w:val="00527FE1"/>
    <w:rsid w:val="005306A5"/>
    <w:rsid w:val="0053087A"/>
    <w:rsid w:val="00532CEE"/>
    <w:rsid w:val="00532D89"/>
    <w:rsid w:val="00534055"/>
    <w:rsid w:val="0053500C"/>
    <w:rsid w:val="0053502D"/>
    <w:rsid w:val="005362B3"/>
    <w:rsid w:val="00536C68"/>
    <w:rsid w:val="005373AB"/>
    <w:rsid w:val="005378FE"/>
    <w:rsid w:val="00541855"/>
    <w:rsid w:val="005422E1"/>
    <w:rsid w:val="0054232A"/>
    <w:rsid w:val="00542374"/>
    <w:rsid w:val="0054283D"/>
    <w:rsid w:val="00544BFB"/>
    <w:rsid w:val="00545862"/>
    <w:rsid w:val="00550AC5"/>
    <w:rsid w:val="0055220F"/>
    <w:rsid w:val="00552C44"/>
    <w:rsid w:val="0055342D"/>
    <w:rsid w:val="00553564"/>
    <w:rsid w:val="00553E70"/>
    <w:rsid w:val="00554CA4"/>
    <w:rsid w:val="00554F7A"/>
    <w:rsid w:val="00556642"/>
    <w:rsid w:val="00556F04"/>
    <w:rsid w:val="00557917"/>
    <w:rsid w:val="005635F6"/>
    <w:rsid w:val="005639BB"/>
    <w:rsid w:val="00565C2F"/>
    <w:rsid w:val="00570817"/>
    <w:rsid w:val="00570E6C"/>
    <w:rsid w:val="0057191D"/>
    <w:rsid w:val="00572B83"/>
    <w:rsid w:val="00573ACE"/>
    <w:rsid w:val="00574B49"/>
    <w:rsid w:val="0057671B"/>
    <w:rsid w:val="00577850"/>
    <w:rsid w:val="005779EB"/>
    <w:rsid w:val="00580D1B"/>
    <w:rsid w:val="0058176F"/>
    <w:rsid w:val="005819E5"/>
    <w:rsid w:val="00581A71"/>
    <w:rsid w:val="00582638"/>
    <w:rsid w:val="00582795"/>
    <w:rsid w:val="00582A9A"/>
    <w:rsid w:val="005946E2"/>
    <w:rsid w:val="00594C4C"/>
    <w:rsid w:val="00594D7E"/>
    <w:rsid w:val="00596EDD"/>
    <w:rsid w:val="00596EF8"/>
    <w:rsid w:val="005974FD"/>
    <w:rsid w:val="00597807"/>
    <w:rsid w:val="00597E94"/>
    <w:rsid w:val="005A02D1"/>
    <w:rsid w:val="005A0FB9"/>
    <w:rsid w:val="005A1656"/>
    <w:rsid w:val="005A230A"/>
    <w:rsid w:val="005A2DA8"/>
    <w:rsid w:val="005A5991"/>
    <w:rsid w:val="005B0DC7"/>
    <w:rsid w:val="005B1F9E"/>
    <w:rsid w:val="005B205B"/>
    <w:rsid w:val="005B2340"/>
    <w:rsid w:val="005B3B21"/>
    <w:rsid w:val="005B3D5C"/>
    <w:rsid w:val="005B414B"/>
    <w:rsid w:val="005B4522"/>
    <w:rsid w:val="005B653E"/>
    <w:rsid w:val="005B6C9F"/>
    <w:rsid w:val="005B72D5"/>
    <w:rsid w:val="005C15DF"/>
    <w:rsid w:val="005C19CC"/>
    <w:rsid w:val="005C1D9E"/>
    <w:rsid w:val="005C3D14"/>
    <w:rsid w:val="005D01AC"/>
    <w:rsid w:val="005D04DC"/>
    <w:rsid w:val="005D1581"/>
    <w:rsid w:val="005E015D"/>
    <w:rsid w:val="005E189B"/>
    <w:rsid w:val="005E2BF9"/>
    <w:rsid w:val="005E34CA"/>
    <w:rsid w:val="005E3EAD"/>
    <w:rsid w:val="005E5A02"/>
    <w:rsid w:val="005E62D7"/>
    <w:rsid w:val="005F2B56"/>
    <w:rsid w:val="005F2E29"/>
    <w:rsid w:val="005F3221"/>
    <w:rsid w:val="00601F0D"/>
    <w:rsid w:val="006026EC"/>
    <w:rsid w:val="00602A99"/>
    <w:rsid w:val="00605BF8"/>
    <w:rsid w:val="00606B15"/>
    <w:rsid w:val="006070F0"/>
    <w:rsid w:val="0061247C"/>
    <w:rsid w:val="006132EA"/>
    <w:rsid w:val="00613A11"/>
    <w:rsid w:val="00616F2B"/>
    <w:rsid w:val="00620563"/>
    <w:rsid w:val="006209AA"/>
    <w:rsid w:val="00620B35"/>
    <w:rsid w:val="00620F03"/>
    <w:rsid w:val="00622AC6"/>
    <w:rsid w:val="0062402B"/>
    <w:rsid w:val="00625FBD"/>
    <w:rsid w:val="00626A82"/>
    <w:rsid w:val="00631B44"/>
    <w:rsid w:val="00633D91"/>
    <w:rsid w:val="0063503B"/>
    <w:rsid w:val="006376A6"/>
    <w:rsid w:val="00640B70"/>
    <w:rsid w:val="006441C7"/>
    <w:rsid w:val="00647103"/>
    <w:rsid w:val="00651D25"/>
    <w:rsid w:val="00651E60"/>
    <w:rsid w:val="006522B8"/>
    <w:rsid w:val="006524E3"/>
    <w:rsid w:val="00652C87"/>
    <w:rsid w:val="0065471E"/>
    <w:rsid w:val="00654DD9"/>
    <w:rsid w:val="00654E98"/>
    <w:rsid w:val="00656B93"/>
    <w:rsid w:val="00660982"/>
    <w:rsid w:val="0066257B"/>
    <w:rsid w:val="0066275F"/>
    <w:rsid w:val="0066312A"/>
    <w:rsid w:val="006649B3"/>
    <w:rsid w:val="00666467"/>
    <w:rsid w:val="0066687B"/>
    <w:rsid w:val="00667665"/>
    <w:rsid w:val="0067069B"/>
    <w:rsid w:val="0067070D"/>
    <w:rsid w:val="0067269D"/>
    <w:rsid w:val="00673067"/>
    <w:rsid w:val="006746BB"/>
    <w:rsid w:val="006757D5"/>
    <w:rsid w:val="00675A42"/>
    <w:rsid w:val="00680546"/>
    <w:rsid w:val="006817E3"/>
    <w:rsid w:val="0068267B"/>
    <w:rsid w:val="006834C5"/>
    <w:rsid w:val="00684074"/>
    <w:rsid w:val="00684F22"/>
    <w:rsid w:val="00691430"/>
    <w:rsid w:val="0069181A"/>
    <w:rsid w:val="006925A1"/>
    <w:rsid w:val="00692DDC"/>
    <w:rsid w:val="00692DE7"/>
    <w:rsid w:val="00693E83"/>
    <w:rsid w:val="00693F79"/>
    <w:rsid w:val="006947C7"/>
    <w:rsid w:val="00695265"/>
    <w:rsid w:val="0069652B"/>
    <w:rsid w:val="006971BB"/>
    <w:rsid w:val="006A0BA6"/>
    <w:rsid w:val="006A2BA0"/>
    <w:rsid w:val="006A2ECE"/>
    <w:rsid w:val="006A491B"/>
    <w:rsid w:val="006A6143"/>
    <w:rsid w:val="006A75D8"/>
    <w:rsid w:val="006B247F"/>
    <w:rsid w:val="006B2BD2"/>
    <w:rsid w:val="006B3029"/>
    <w:rsid w:val="006B5EF3"/>
    <w:rsid w:val="006C0E01"/>
    <w:rsid w:val="006C14CA"/>
    <w:rsid w:val="006C23F7"/>
    <w:rsid w:val="006C2F5E"/>
    <w:rsid w:val="006C31EE"/>
    <w:rsid w:val="006C6BA9"/>
    <w:rsid w:val="006D4C61"/>
    <w:rsid w:val="006D5E0D"/>
    <w:rsid w:val="006D61BA"/>
    <w:rsid w:val="006D7A88"/>
    <w:rsid w:val="006E2D60"/>
    <w:rsid w:val="006E57C4"/>
    <w:rsid w:val="006E68A6"/>
    <w:rsid w:val="006E6CDE"/>
    <w:rsid w:val="006E6D23"/>
    <w:rsid w:val="006E763D"/>
    <w:rsid w:val="006F1468"/>
    <w:rsid w:val="006F1524"/>
    <w:rsid w:val="006F1844"/>
    <w:rsid w:val="006F2236"/>
    <w:rsid w:val="006F2707"/>
    <w:rsid w:val="006F2D12"/>
    <w:rsid w:val="006F3DB2"/>
    <w:rsid w:val="006F76B2"/>
    <w:rsid w:val="00701054"/>
    <w:rsid w:val="007045BF"/>
    <w:rsid w:val="0070575E"/>
    <w:rsid w:val="007078B2"/>
    <w:rsid w:val="00710130"/>
    <w:rsid w:val="007104CB"/>
    <w:rsid w:val="007119EF"/>
    <w:rsid w:val="00714B19"/>
    <w:rsid w:val="00715697"/>
    <w:rsid w:val="00717975"/>
    <w:rsid w:val="007209B9"/>
    <w:rsid w:val="00722035"/>
    <w:rsid w:val="00722A10"/>
    <w:rsid w:val="00722AB2"/>
    <w:rsid w:val="0073036B"/>
    <w:rsid w:val="007325D8"/>
    <w:rsid w:val="007327A9"/>
    <w:rsid w:val="00732FAF"/>
    <w:rsid w:val="007332B0"/>
    <w:rsid w:val="00734691"/>
    <w:rsid w:val="007359D6"/>
    <w:rsid w:val="00737535"/>
    <w:rsid w:val="00740F10"/>
    <w:rsid w:val="007417A0"/>
    <w:rsid w:val="00743C5C"/>
    <w:rsid w:val="00744CE9"/>
    <w:rsid w:val="00745417"/>
    <w:rsid w:val="00745F67"/>
    <w:rsid w:val="00747531"/>
    <w:rsid w:val="00750B81"/>
    <w:rsid w:val="00752645"/>
    <w:rsid w:val="00754A8F"/>
    <w:rsid w:val="00754FD0"/>
    <w:rsid w:val="00755EE2"/>
    <w:rsid w:val="00760458"/>
    <w:rsid w:val="00760DF9"/>
    <w:rsid w:val="007624A3"/>
    <w:rsid w:val="00770BB0"/>
    <w:rsid w:val="00774B8D"/>
    <w:rsid w:val="007768BD"/>
    <w:rsid w:val="00776F0F"/>
    <w:rsid w:val="00782E00"/>
    <w:rsid w:val="0078439B"/>
    <w:rsid w:val="007859B1"/>
    <w:rsid w:val="00785C4B"/>
    <w:rsid w:val="00791E5D"/>
    <w:rsid w:val="00793FD6"/>
    <w:rsid w:val="00794C49"/>
    <w:rsid w:val="00797D9B"/>
    <w:rsid w:val="007A0278"/>
    <w:rsid w:val="007A21B5"/>
    <w:rsid w:val="007A21FD"/>
    <w:rsid w:val="007A23A0"/>
    <w:rsid w:val="007A3F73"/>
    <w:rsid w:val="007A45D7"/>
    <w:rsid w:val="007A4D94"/>
    <w:rsid w:val="007A7A60"/>
    <w:rsid w:val="007A7AED"/>
    <w:rsid w:val="007B3D3F"/>
    <w:rsid w:val="007B5059"/>
    <w:rsid w:val="007B5169"/>
    <w:rsid w:val="007B5815"/>
    <w:rsid w:val="007B5E1C"/>
    <w:rsid w:val="007B6F63"/>
    <w:rsid w:val="007B7FDB"/>
    <w:rsid w:val="007C121D"/>
    <w:rsid w:val="007C232A"/>
    <w:rsid w:val="007C2C96"/>
    <w:rsid w:val="007C2F5E"/>
    <w:rsid w:val="007C40E8"/>
    <w:rsid w:val="007C5F0B"/>
    <w:rsid w:val="007C5FEB"/>
    <w:rsid w:val="007C6248"/>
    <w:rsid w:val="007C7026"/>
    <w:rsid w:val="007D04FC"/>
    <w:rsid w:val="007D2BF4"/>
    <w:rsid w:val="007D411D"/>
    <w:rsid w:val="007D538F"/>
    <w:rsid w:val="007D5E7F"/>
    <w:rsid w:val="007E1273"/>
    <w:rsid w:val="007E1367"/>
    <w:rsid w:val="007E2CFC"/>
    <w:rsid w:val="007E3D3B"/>
    <w:rsid w:val="007E4C46"/>
    <w:rsid w:val="007E51DE"/>
    <w:rsid w:val="007E5216"/>
    <w:rsid w:val="007E5564"/>
    <w:rsid w:val="007E5F7F"/>
    <w:rsid w:val="007E64C1"/>
    <w:rsid w:val="007F04B4"/>
    <w:rsid w:val="007F07B3"/>
    <w:rsid w:val="007F0B0F"/>
    <w:rsid w:val="007F2148"/>
    <w:rsid w:val="007F33B7"/>
    <w:rsid w:val="007F3D9C"/>
    <w:rsid w:val="007F5A1B"/>
    <w:rsid w:val="007F6088"/>
    <w:rsid w:val="0080017A"/>
    <w:rsid w:val="00800DA4"/>
    <w:rsid w:val="008017E6"/>
    <w:rsid w:val="00802172"/>
    <w:rsid w:val="00804353"/>
    <w:rsid w:val="0080465E"/>
    <w:rsid w:val="008126C0"/>
    <w:rsid w:val="00813C2D"/>
    <w:rsid w:val="008145A3"/>
    <w:rsid w:val="0081642C"/>
    <w:rsid w:val="00816621"/>
    <w:rsid w:val="0081723C"/>
    <w:rsid w:val="00817794"/>
    <w:rsid w:val="00817C72"/>
    <w:rsid w:val="00825055"/>
    <w:rsid w:val="00825748"/>
    <w:rsid w:val="0082594A"/>
    <w:rsid w:val="00826834"/>
    <w:rsid w:val="00827096"/>
    <w:rsid w:val="00831E3A"/>
    <w:rsid w:val="00833D88"/>
    <w:rsid w:val="00834743"/>
    <w:rsid w:val="00836CAA"/>
    <w:rsid w:val="00836E29"/>
    <w:rsid w:val="008371D4"/>
    <w:rsid w:val="00837A45"/>
    <w:rsid w:val="00841EBE"/>
    <w:rsid w:val="00842BDB"/>
    <w:rsid w:val="00844AC5"/>
    <w:rsid w:val="00845453"/>
    <w:rsid w:val="008455DD"/>
    <w:rsid w:val="0085156E"/>
    <w:rsid w:val="0085178D"/>
    <w:rsid w:val="00854EE4"/>
    <w:rsid w:val="00855431"/>
    <w:rsid w:val="0085605D"/>
    <w:rsid w:val="008577A9"/>
    <w:rsid w:val="00862D3C"/>
    <w:rsid w:val="00863BDF"/>
    <w:rsid w:val="0086500F"/>
    <w:rsid w:val="00865735"/>
    <w:rsid w:val="00867290"/>
    <w:rsid w:val="00870A13"/>
    <w:rsid w:val="00871913"/>
    <w:rsid w:val="00871F90"/>
    <w:rsid w:val="00876DD3"/>
    <w:rsid w:val="00877B46"/>
    <w:rsid w:val="00877F81"/>
    <w:rsid w:val="00881A75"/>
    <w:rsid w:val="008844BF"/>
    <w:rsid w:val="00884BB9"/>
    <w:rsid w:val="0088514F"/>
    <w:rsid w:val="008859A0"/>
    <w:rsid w:val="00885B0B"/>
    <w:rsid w:val="008919B8"/>
    <w:rsid w:val="00892289"/>
    <w:rsid w:val="00896AA9"/>
    <w:rsid w:val="008A02EC"/>
    <w:rsid w:val="008A2340"/>
    <w:rsid w:val="008A4927"/>
    <w:rsid w:val="008A4EA5"/>
    <w:rsid w:val="008A552D"/>
    <w:rsid w:val="008A6FF6"/>
    <w:rsid w:val="008B0509"/>
    <w:rsid w:val="008B0BF4"/>
    <w:rsid w:val="008B11AC"/>
    <w:rsid w:val="008B178A"/>
    <w:rsid w:val="008B248D"/>
    <w:rsid w:val="008B5308"/>
    <w:rsid w:val="008B5413"/>
    <w:rsid w:val="008B6A50"/>
    <w:rsid w:val="008B7733"/>
    <w:rsid w:val="008C26B6"/>
    <w:rsid w:val="008C357C"/>
    <w:rsid w:val="008C42F5"/>
    <w:rsid w:val="008C7A5C"/>
    <w:rsid w:val="008C7B56"/>
    <w:rsid w:val="008D059B"/>
    <w:rsid w:val="008D1763"/>
    <w:rsid w:val="008D2766"/>
    <w:rsid w:val="008D3CF5"/>
    <w:rsid w:val="008D6B75"/>
    <w:rsid w:val="008E05BA"/>
    <w:rsid w:val="008E0BB1"/>
    <w:rsid w:val="008E1A21"/>
    <w:rsid w:val="008E2175"/>
    <w:rsid w:val="008E2232"/>
    <w:rsid w:val="008E355A"/>
    <w:rsid w:val="008E4DBD"/>
    <w:rsid w:val="008E4E38"/>
    <w:rsid w:val="008E52CC"/>
    <w:rsid w:val="008E5D69"/>
    <w:rsid w:val="008E61CB"/>
    <w:rsid w:val="008E7C2D"/>
    <w:rsid w:val="008F0AB9"/>
    <w:rsid w:val="008F2AED"/>
    <w:rsid w:val="008F2DE2"/>
    <w:rsid w:val="008F3EF8"/>
    <w:rsid w:val="008F41BB"/>
    <w:rsid w:val="008F5107"/>
    <w:rsid w:val="008F5E5E"/>
    <w:rsid w:val="008F6218"/>
    <w:rsid w:val="008F7184"/>
    <w:rsid w:val="008F7599"/>
    <w:rsid w:val="00900EC1"/>
    <w:rsid w:val="00901455"/>
    <w:rsid w:val="00902AFC"/>
    <w:rsid w:val="00902DC1"/>
    <w:rsid w:val="0090363D"/>
    <w:rsid w:val="00903F25"/>
    <w:rsid w:val="009058F6"/>
    <w:rsid w:val="0090700E"/>
    <w:rsid w:val="00907575"/>
    <w:rsid w:val="00916F29"/>
    <w:rsid w:val="00916FC0"/>
    <w:rsid w:val="00917B31"/>
    <w:rsid w:val="009207BB"/>
    <w:rsid w:val="00920A43"/>
    <w:rsid w:val="00920F19"/>
    <w:rsid w:val="0092186B"/>
    <w:rsid w:val="00921E03"/>
    <w:rsid w:val="00921FB4"/>
    <w:rsid w:val="00922AA0"/>
    <w:rsid w:val="00923CDC"/>
    <w:rsid w:val="009241E5"/>
    <w:rsid w:val="009249B3"/>
    <w:rsid w:val="009260A6"/>
    <w:rsid w:val="00926253"/>
    <w:rsid w:val="00930210"/>
    <w:rsid w:val="00930A4C"/>
    <w:rsid w:val="00931E01"/>
    <w:rsid w:val="0093259D"/>
    <w:rsid w:val="0093278D"/>
    <w:rsid w:val="00941BB3"/>
    <w:rsid w:val="00945E86"/>
    <w:rsid w:val="00950816"/>
    <w:rsid w:val="0095093C"/>
    <w:rsid w:val="00950BE0"/>
    <w:rsid w:val="00951F8D"/>
    <w:rsid w:val="0095212C"/>
    <w:rsid w:val="009521CC"/>
    <w:rsid w:val="00954553"/>
    <w:rsid w:val="009575DC"/>
    <w:rsid w:val="00957A9C"/>
    <w:rsid w:val="00960A2C"/>
    <w:rsid w:val="00960E95"/>
    <w:rsid w:val="009627B5"/>
    <w:rsid w:val="00962B7B"/>
    <w:rsid w:val="009647AE"/>
    <w:rsid w:val="009652FA"/>
    <w:rsid w:val="00970EF8"/>
    <w:rsid w:val="0097120A"/>
    <w:rsid w:val="00971C31"/>
    <w:rsid w:val="0097292C"/>
    <w:rsid w:val="00974882"/>
    <w:rsid w:val="00976A36"/>
    <w:rsid w:val="009771D7"/>
    <w:rsid w:val="0098286D"/>
    <w:rsid w:val="00985101"/>
    <w:rsid w:val="0098744F"/>
    <w:rsid w:val="009907DC"/>
    <w:rsid w:val="00990937"/>
    <w:rsid w:val="009925ED"/>
    <w:rsid w:val="00992CFB"/>
    <w:rsid w:val="00993BCE"/>
    <w:rsid w:val="00995F06"/>
    <w:rsid w:val="00996E97"/>
    <w:rsid w:val="009A137F"/>
    <w:rsid w:val="009A157A"/>
    <w:rsid w:val="009A1728"/>
    <w:rsid w:val="009A20B5"/>
    <w:rsid w:val="009A21CB"/>
    <w:rsid w:val="009A254D"/>
    <w:rsid w:val="009B233D"/>
    <w:rsid w:val="009B3602"/>
    <w:rsid w:val="009C162D"/>
    <w:rsid w:val="009C33FF"/>
    <w:rsid w:val="009C36D0"/>
    <w:rsid w:val="009C4F19"/>
    <w:rsid w:val="009C5B6B"/>
    <w:rsid w:val="009C5FE4"/>
    <w:rsid w:val="009C7146"/>
    <w:rsid w:val="009D0FEA"/>
    <w:rsid w:val="009D16DC"/>
    <w:rsid w:val="009D2FDB"/>
    <w:rsid w:val="009D3B66"/>
    <w:rsid w:val="009D601E"/>
    <w:rsid w:val="009D71E9"/>
    <w:rsid w:val="009E0598"/>
    <w:rsid w:val="009E1273"/>
    <w:rsid w:val="009E6C6F"/>
    <w:rsid w:val="009E6DC3"/>
    <w:rsid w:val="009E794E"/>
    <w:rsid w:val="009F35FB"/>
    <w:rsid w:val="009F373F"/>
    <w:rsid w:val="009F3BDF"/>
    <w:rsid w:val="009F4355"/>
    <w:rsid w:val="009F54BF"/>
    <w:rsid w:val="009F5620"/>
    <w:rsid w:val="009F7E77"/>
    <w:rsid w:val="00A00FFD"/>
    <w:rsid w:val="00A02CF2"/>
    <w:rsid w:val="00A114C9"/>
    <w:rsid w:val="00A127ED"/>
    <w:rsid w:val="00A13BB9"/>
    <w:rsid w:val="00A14ACF"/>
    <w:rsid w:val="00A1728A"/>
    <w:rsid w:val="00A176F9"/>
    <w:rsid w:val="00A23D89"/>
    <w:rsid w:val="00A25014"/>
    <w:rsid w:val="00A252DC"/>
    <w:rsid w:val="00A25850"/>
    <w:rsid w:val="00A25B22"/>
    <w:rsid w:val="00A2635D"/>
    <w:rsid w:val="00A2662D"/>
    <w:rsid w:val="00A306FA"/>
    <w:rsid w:val="00A32D13"/>
    <w:rsid w:val="00A33A12"/>
    <w:rsid w:val="00A35C15"/>
    <w:rsid w:val="00A41068"/>
    <w:rsid w:val="00A41543"/>
    <w:rsid w:val="00A4345F"/>
    <w:rsid w:val="00A43755"/>
    <w:rsid w:val="00A46926"/>
    <w:rsid w:val="00A5200B"/>
    <w:rsid w:val="00A5256A"/>
    <w:rsid w:val="00A53D3A"/>
    <w:rsid w:val="00A55178"/>
    <w:rsid w:val="00A55A9F"/>
    <w:rsid w:val="00A5620E"/>
    <w:rsid w:val="00A56634"/>
    <w:rsid w:val="00A62C38"/>
    <w:rsid w:val="00A650D7"/>
    <w:rsid w:val="00A66D6E"/>
    <w:rsid w:val="00A71008"/>
    <w:rsid w:val="00A7173D"/>
    <w:rsid w:val="00A71D61"/>
    <w:rsid w:val="00A74BE5"/>
    <w:rsid w:val="00A74DAA"/>
    <w:rsid w:val="00A836D3"/>
    <w:rsid w:val="00A8498B"/>
    <w:rsid w:val="00A85BEF"/>
    <w:rsid w:val="00A85D7C"/>
    <w:rsid w:val="00A85FE9"/>
    <w:rsid w:val="00A867BC"/>
    <w:rsid w:val="00A86B00"/>
    <w:rsid w:val="00A9286D"/>
    <w:rsid w:val="00A93058"/>
    <w:rsid w:val="00A95737"/>
    <w:rsid w:val="00A95C4D"/>
    <w:rsid w:val="00A9625B"/>
    <w:rsid w:val="00A9772B"/>
    <w:rsid w:val="00AA043D"/>
    <w:rsid w:val="00AA33AE"/>
    <w:rsid w:val="00AA6050"/>
    <w:rsid w:val="00AA6DCC"/>
    <w:rsid w:val="00AB0330"/>
    <w:rsid w:val="00AB07E0"/>
    <w:rsid w:val="00AB0D9E"/>
    <w:rsid w:val="00AB2DFD"/>
    <w:rsid w:val="00AB41C9"/>
    <w:rsid w:val="00AB4FFE"/>
    <w:rsid w:val="00AB66BE"/>
    <w:rsid w:val="00AC2551"/>
    <w:rsid w:val="00AC2640"/>
    <w:rsid w:val="00AC28F8"/>
    <w:rsid w:val="00AC5301"/>
    <w:rsid w:val="00AC55E1"/>
    <w:rsid w:val="00AD0BE0"/>
    <w:rsid w:val="00AD1194"/>
    <w:rsid w:val="00AD303A"/>
    <w:rsid w:val="00AD4D00"/>
    <w:rsid w:val="00AD531D"/>
    <w:rsid w:val="00AD75AD"/>
    <w:rsid w:val="00AE04C5"/>
    <w:rsid w:val="00AE0754"/>
    <w:rsid w:val="00AE0DC3"/>
    <w:rsid w:val="00AE10D8"/>
    <w:rsid w:val="00AE273A"/>
    <w:rsid w:val="00AE34EA"/>
    <w:rsid w:val="00AE7764"/>
    <w:rsid w:val="00AF4E57"/>
    <w:rsid w:val="00AF4EF2"/>
    <w:rsid w:val="00AF528B"/>
    <w:rsid w:val="00AF5A9A"/>
    <w:rsid w:val="00AF6336"/>
    <w:rsid w:val="00AF70D6"/>
    <w:rsid w:val="00B00DB5"/>
    <w:rsid w:val="00B01B69"/>
    <w:rsid w:val="00B01C6F"/>
    <w:rsid w:val="00B03AF3"/>
    <w:rsid w:val="00B06A90"/>
    <w:rsid w:val="00B06F37"/>
    <w:rsid w:val="00B103FF"/>
    <w:rsid w:val="00B1082F"/>
    <w:rsid w:val="00B1572E"/>
    <w:rsid w:val="00B15BB9"/>
    <w:rsid w:val="00B16B60"/>
    <w:rsid w:val="00B16EEB"/>
    <w:rsid w:val="00B1719F"/>
    <w:rsid w:val="00B17892"/>
    <w:rsid w:val="00B17F05"/>
    <w:rsid w:val="00B20418"/>
    <w:rsid w:val="00B2096A"/>
    <w:rsid w:val="00B22C74"/>
    <w:rsid w:val="00B23090"/>
    <w:rsid w:val="00B24DDC"/>
    <w:rsid w:val="00B27055"/>
    <w:rsid w:val="00B2708E"/>
    <w:rsid w:val="00B312C0"/>
    <w:rsid w:val="00B31C89"/>
    <w:rsid w:val="00B337A2"/>
    <w:rsid w:val="00B36585"/>
    <w:rsid w:val="00B3758C"/>
    <w:rsid w:val="00B432A5"/>
    <w:rsid w:val="00B4440A"/>
    <w:rsid w:val="00B44780"/>
    <w:rsid w:val="00B44AC0"/>
    <w:rsid w:val="00B468D3"/>
    <w:rsid w:val="00B46AB0"/>
    <w:rsid w:val="00B46BE6"/>
    <w:rsid w:val="00B46D28"/>
    <w:rsid w:val="00B47950"/>
    <w:rsid w:val="00B47EEB"/>
    <w:rsid w:val="00B523DB"/>
    <w:rsid w:val="00B54855"/>
    <w:rsid w:val="00B55AC1"/>
    <w:rsid w:val="00B55FD2"/>
    <w:rsid w:val="00B56756"/>
    <w:rsid w:val="00B57618"/>
    <w:rsid w:val="00B57CA1"/>
    <w:rsid w:val="00B621CC"/>
    <w:rsid w:val="00B62AA5"/>
    <w:rsid w:val="00B635FB"/>
    <w:rsid w:val="00B64312"/>
    <w:rsid w:val="00B655A0"/>
    <w:rsid w:val="00B65BB6"/>
    <w:rsid w:val="00B66C5F"/>
    <w:rsid w:val="00B7012A"/>
    <w:rsid w:val="00B705CC"/>
    <w:rsid w:val="00B74221"/>
    <w:rsid w:val="00B744A5"/>
    <w:rsid w:val="00B755F8"/>
    <w:rsid w:val="00B7674D"/>
    <w:rsid w:val="00B7680E"/>
    <w:rsid w:val="00B7736B"/>
    <w:rsid w:val="00B82929"/>
    <w:rsid w:val="00B8310E"/>
    <w:rsid w:val="00B86DB8"/>
    <w:rsid w:val="00B948A6"/>
    <w:rsid w:val="00B94FAD"/>
    <w:rsid w:val="00B95C12"/>
    <w:rsid w:val="00B95E39"/>
    <w:rsid w:val="00B97328"/>
    <w:rsid w:val="00B97749"/>
    <w:rsid w:val="00BA1688"/>
    <w:rsid w:val="00BA1BFB"/>
    <w:rsid w:val="00BA21B7"/>
    <w:rsid w:val="00BA2467"/>
    <w:rsid w:val="00BA254E"/>
    <w:rsid w:val="00BA49EF"/>
    <w:rsid w:val="00BA5073"/>
    <w:rsid w:val="00BA705F"/>
    <w:rsid w:val="00BB096C"/>
    <w:rsid w:val="00BB1AED"/>
    <w:rsid w:val="00BB3A99"/>
    <w:rsid w:val="00BB4583"/>
    <w:rsid w:val="00BB4714"/>
    <w:rsid w:val="00BB5967"/>
    <w:rsid w:val="00BC015D"/>
    <w:rsid w:val="00BC1F2F"/>
    <w:rsid w:val="00BC2329"/>
    <w:rsid w:val="00BC3DF3"/>
    <w:rsid w:val="00BC4849"/>
    <w:rsid w:val="00BC5583"/>
    <w:rsid w:val="00BC6970"/>
    <w:rsid w:val="00BC7258"/>
    <w:rsid w:val="00BD15DA"/>
    <w:rsid w:val="00BD19FC"/>
    <w:rsid w:val="00BD3A42"/>
    <w:rsid w:val="00BD6BAC"/>
    <w:rsid w:val="00BD702F"/>
    <w:rsid w:val="00BD76B7"/>
    <w:rsid w:val="00BE01CE"/>
    <w:rsid w:val="00BE1D0A"/>
    <w:rsid w:val="00BE40F6"/>
    <w:rsid w:val="00BE4721"/>
    <w:rsid w:val="00BE73AE"/>
    <w:rsid w:val="00BE7D7C"/>
    <w:rsid w:val="00BE7DF2"/>
    <w:rsid w:val="00C01C0C"/>
    <w:rsid w:val="00C02E53"/>
    <w:rsid w:val="00C042BD"/>
    <w:rsid w:val="00C0637A"/>
    <w:rsid w:val="00C06428"/>
    <w:rsid w:val="00C11A55"/>
    <w:rsid w:val="00C11C65"/>
    <w:rsid w:val="00C121AA"/>
    <w:rsid w:val="00C1241F"/>
    <w:rsid w:val="00C1347D"/>
    <w:rsid w:val="00C2290D"/>
    <w:rsid w:val="00C22EC1"/>
    <w:rsid w:val="00C25734"/>
    <w:rsid w:val="00C26637"/>
    <w:rsid w:val="00C30FE4"/>
    <w:rsid w:val="00C31EA3"/>
    <w:rsid w:val="00C31F90"/>
    <w:rsid w:val="00C33210"/>
    <w:rsid w:val="00C431F9"/>
    <w:rsid w:val="00C43B17"/>
    <w:rsid w:val="00C4666D"/>
    <w:rsid w:val="00C50A83"/>
    <w:rsid w:val="00C50F22"/>
    <w:rsid w:val="00C5414D"/>
    <w:rsid w:val="00C54B47"/>
    <w:rsid w:val="00C55512"/>
    <w:rsid w:val="00C558F4"/>
    <w:rsid w:val="00C55EF9"/>
    <w:rsid w:val="00C56ABC"/>
    <w:rsid w:val="00C56AD4"/>
    <w:rsid w:val="00C602A5"/>
    <w:rsid w:val="00C605AE"/>
    <w:rsid w:val="00C60F9C"/>
    <w:rsid w:val="00C62799"/>
    <w:rsid w:val="00C64455"/>
    <w:rsid w:val="00C65712"/>
    <w:rsid w:val="00C658A0"/>
    <w:rsid w:val="00C65D29"/>
    <w:rsid w:val="00C72978"/>
    <w:rsid w:val="00C7426E"/>
    <w:rsid w:val="00C76A12"/>
    <w:rsid w:val="00C774B2"/>
    <w:rsid w:val="00C819B9"/>
    <w:rsid w:val="00C81FF6"/>
    <w:rsid w:val="00C821BC"/>
    <w:rsid w:val="00C82B79"/>
    <w:rsid w:val="00C83516"/>
    <w:rsid w:val="00C84D19"/>
    <w:rsid w:val="00C861D3"/>
    <w:rsid w:val="00C90F3E"/>
    <w:rsid w:val="00C943DC"/>
    <w:rsid w:val="00CA187D"/>
    <w:rsid w:val="00CA1902"/>
    <w:rsid w:val="00CA1F94"/>
    <w:rsid w:val="00CA2B38"/>
    <w:rsid w:val="00CA40C7"/>
    <w:rsid w:val="00CA6E68"/>
    <w:rsid w:val="00CA79EF"/>
    <w:rsid w:val="00CB117D"/>
    <w:rsid w:val="00CB1F60"/>
    <w:rsid w:val="00CB49CB"/>
    <w:rsid w:val="00CC0371"/>
    <w:rsid w:val="00CC310C"/>
    <w:rsid w:val="00CC3485"/>
    <w:rsid w:val="00CC3546"/>
    <w:rsid w:val="00CC5EFB"/>
    <w:rsid w:val="00CC7116"/>
    <w:rsid w:val="00CD3F8C"/>
    <w:rsid w:val="00CD44D3"/>
    <w:rsid w:val="00CD4916"/>
    <w:rsid w:val="00CD59C5"/>
    <w:rsid w:val="00CD5EBC"/>
    <w:rsid w:val="00CD6CAF"/>
    <w:rsid w:val="00CE1339"/>
    <w:rsid w:val="00CE25E6"/>
    <w:rsid w:val="00CE2CAC"/>
    <w:rsid w:val="00CE2D26"/>
    <w:rsid w:val="00CE3606"/>
    <w:rsid w:val="00CE4E3B"/>
    <w:rsid w:val="00CE5B66"/>
    <w:rsid w:val="00CE69FE"/>
    <w:rsid w:val="00CF0C89"/>
    <w:rsid w:val="00CF1E5C"/>
    <w:rsid w:val="00CF334A"/>
    <w:rsid w:val="00CF45FD"/>
    <w:rsid w:val="00CF58F3"/>
    <w:rsid w:val="00CF6AFE"/>
    <w:rsid w:val="00CF743F"/>
    <w:rsid w:val="00D006DB"/>
    <w:rsid w:val="00D0084E"/>
    <w:rsid w:val="00D00F5D"/>
    <w:rsid w:val="00D06A69"/>
    <w:rsid w:val="00D06E25"/>
    <w:rsid w:val="00D11750"/>
    <w:rsid w:val="00D15750"/>
    <w:rsid w:val="00D225CC"/>
    <w:rsid w:val="00D2775F"/>
    <w:rsid w:val="00D31EEB"/>
    <w:rsid w:val="00D33DFB"/>
    <w:rsid w:val="00D3410F"/>
    <w:rsid w:val="00D36643"/>
    <w:rsid w:val="00D37262"/>
    <w:rsid w:val="00D4123F"/>
    <w:rsid w:val="00D41C17"/>
    <w:rsid w:val="00D41CC9"/>
    <w:rsid w:val="00D434A4"/>
    <w:rsid w:val="00D450DD"/>
    <w:rsid w:val="00D52585"/>
    <w:rsid w:val="00D54110"/>
    <w:rsid w:val="00D55E9B"/>
    <w:rsid w:val="00D5662C"/>
    <w:rsid w:val="00D56C92"/>
    <w:rsid w:val="00D56E97"/>
    <w:rsid w:val="00D57C5A"/>
    <w:rsid w:val="00D57DD9"/>
    <w:rsid w:val="00D6101D"/>
    <w:rsid w:val="00D6277C"/>
    <w:rsid w:val="00D63E16"/>
    <w:rsid w:val="00D666F8"/>
    <w:rsid w:val="00D67222"/>
    <w:rsid w:val="00D6735F"/>
    <w:rsid w:val="00D7122B"/>
    <w:rsid w:val="00D71670"/>
    <w:rsid w:val="00D717A3"/>
    <w:rsid w:val="00D71DD4"/>
    <w:rsid w:val="00D767A5"/>
    <w:rsid w:val="00D772E6"/>
    <w:rsid w:val="00D80748"/>
    <w:rsid w:val="00D809CD"/>
    <w:rsid w:val="00D816FD"/>
    <w:rsid w:val="00D82836"/>
    <w:rsid w:val="00D82AAE"/>
    <w:rsid w:val="00D8362F"/>
    <w:rsid w:val="00D858E9"/>
    <w:rsid w:val="00D859BF"/>
    <w:rsid w:val="00D86635"/>
    <w:rsid w:val="00D86AA1"/>
    <w:rsid w:val="00D876C4"/>
    <w:rsid w:val="00D909D7"/>
    <w:rsid w:val="00D916CF"/>
    <w:rsid w:val="00D93D36"/>
    <w:rsid w:val="00D949AF"/>
    <w:rsid w:val="00DA0CA7"/>
    <w:rsid w:val="00DA1660"/>
    <w:rsid w:val="00DA2DE1"/>
    <w:rsid w:val="00DA6222"/>
    <w:rsid w:val="00DA68C9"/>
    <w:rsid w:val="00DB16B7"/>
    <w:rsid w:val="00DB40DE"/>
    <w:rsid w:val="00DB680F"/>
    <w:rsid w:val="00DB6D75"/>
    <w:rsid w:val="00DB7065"/>
    <w:rsid w:val="00DC2537"/>
    <w:rsid w:val="00DC4548"/>
    <w:rsid w:val="00DC454A"/>
    <w:rsid w:val="00DC66F4"/>
    <w:rsid w:val="00DC71EB"/>
    <w:rsid w:val="00DD3BBA"/>
    <w:rsid w:val="00DD4FEA"/>
    <w:rsid w:val="00DD517E"/>
    <w:rsid w:val="00DE0025"/>
    <w:rsid w:val="00DE0E01"/>
    <w:rsid w:val="00DE21B8"/>
    <w:rsid w:val="00DE312F"/>
    <w:rsid w:val="00DE5F9C"/>
    <w:rsid w:val="00DE7AFD"/>
    <w:rsid w:val="00DF00C0"/>
    <w:rsid w:val="00DF11A5"/>
    <w:rsid w:val="00DF280A"/>
    <w:rsid w:val="00DF32B2"/>
    <w:rsid w:val="00DF3761"/>
    <w:rsid w:val="00DF4EF3"/>
    <w:rsid w:val="00DF7990"/>
    <w:rsid w:val="00E01A65"/>
    <w:rsid w:val="00E01C28"/>
    <w:rsid w:val="00E02439"/>
    <w:rsid w:val="00E02C42"/>
    <w:rsid w:val="00E03C27"/>
    <w:rsid w:val="00E04DE6"/>
    <w:rsid w:val="00E06D77"/>
    <w:rsid w:val="00E07D4A"/>
    <w:rsid w:val="00E10320"/>
    <w:rsid w:val="00E111FD"/>
    <w:rsid w:val="00E11421"/>
    <w:rsid w:val="00E121D3"/>
    <w:rsid w:val="00E16A2F"/>
    <w:rsid w:val="00E1704D"/>
    <w:rsid w:val="00E17186"/>
    <w:rsid w:val="00E17A8C"/>
    <w:rsid w:val="00E17CE3"/>
    <w:rsid w:val="00E17DEF"/>
    <w:rsid w:val="00E2535A"/>
    <w:rsid w:val="00E25E9C"/>
    <w:rsid w:val="00E25F12"/>
    <w:rsid w:val="00E26623"/>
    <w:rsid w:val="00E30706"/>
    <w:rsid w:val="00E30BCE"/>
    <w:rsid w:val="00E36AC9"/>
    <w:rsid w:val="00E4302C"/>
    <w:rsid w:val="00E4323D"/>
    <w:rsid w:val="00E44F93"/>
    <w:rsid w:val="00E4716A"/>
    <w:rsid w:val="00E4767D"/>
    <w:rsid w:val="00E479F6"/>
    <w:rsid w:val="00E47A11"/>
    <w:rsid w:val="00E47B50"/>
    <w:rsid w:val="00E50E2D"/>
    <w:rsid w:val="00E568E6"/>
    <w:rsid w:val="00E579D2"/>
    <w:rsid w:val="00E600F5"/>
    <w:rsid w:val="00E61467"/>
    <w:rsid w:val="00E61B4D"/>
    <w:rsid w:val="00E62986"/>
    <w:rsid w:val="00E6330F"/>
    <w:rsid w:val="00E63D4F"/>
    <w:rsid w:val="00E6686D"/>
    <w:rsid w:val="00E7007B"/>
    <w:rsid w:val="00E73439"/>
    <w:rsid w:val="00E7598E"/>
    <w:rsid w:val="00E75C35"/>
    <w:rsid w:val="00E7679F"/>
    <w:rsid w:val="00E82A50"/>
    <w:rsid w:val="00E82F2C"/>
    <w:rsid w:val="00E83B15"/>
    <w:rsid w:val="00E86ECA"/>
    <w:rsid w:val="00E871E2"/>
    <w:rsid w:val="00E87338"/>
    <w:rsid w:val="00E87FA8"/>
    <w:rsid w:val="00E91992"/>
    <w:rsid w:val="00E919FA"/>
    <w:rsid w:val="00E92B18"/>
    <w:rsid w:val="00E92BD0"/>
    <w:rsid w:val="00E936F3"/>
    <w:rsid w:val="00E93719"/>
    <w:rsid w:val="00E94AE4"/>
    <w:rsid w:val="00EA0019"/>
    <w:rsid w:val="00EA0C5C"/>
    <w:rsid w:val="00EA1A98"/>
    <w:rsid w:val="00EA2259"/>
    <w:rsid w:val="00EA26F3"/>
    <w:rsid w:val="00EA4DDE"/>
    <w:rsid w:val="00EA6E03"/>
    <w:rsid w:val="00EB2025"/>
    <w:rsid w:val="00EB23F7"/>
    <w:rsid w:val="00EB3792"/>
    <w:rsid w:val="00EB4C93"/>
    <w:rsid w:val="00EB622D"/>
    <w:rsid w:val="00EB7BC2"/>
    <w:rsid w:val="00EC053D"/>
    <w:rsid w:val="00EC0C26"/>
    <w:rsid w:val="00EC0D6B"/>
    <w:rsid w:val="00EC12EB"/>
    <w:rsid w:val="00EC4495"/>
    <w:rsid w:val="00EC6CAB"/>
    <w:rsid w:val="00ED0294"/>
    <w:rsid w:val="00ED1A6A"/>
    <w:rsid w:val="00ED47E6"/>
    <w:rsid w:val="00ED49C5"/>
    <w:rsid w:val="00ED580D"/>
    <w:rsid w:val="00ED6494"/>
    <w:rsid w:val="00EE1907"/>
    <w:rsid w:val="00EE21C0"/>
    <w:rsid w:val="00EE37E7"/>
    <w:rsid w:val="00EE63E9"/>
    <w:rsid w:val="00EE6CAF"/>
    <w:rsid w:val="00EE6E49"/>
    <w:rsid w:val="00EF0C58"/>
    <w:rsid w:val="00EF297B"/>
    <w:rsid w:val="00EF48F0"/>
    <w:rsid w:val="00EF58AB"/>
    <w:rsid w:val="00F014F0"/>
    <w:rsid w:val="00F02E77"/>
    <w:rsid w:val="00F04827"/>
    <w:rsid w:val="00F04D73"/>
    <w:rsid w:val="00F11552"/>
    <w:rsid w:val="00F1212A"/>
    <w:rsid w:val="00F13FEE"/>
    <w:rsid w:val="00F1486A"/>
    <w:rsid w:val="00F15F10"/>
    <w:rsid w:val="00F23484"/>
    <w:rsid w:val="00F23997"/>
    <w:rsid w:val="00F30916"/>
    <w:rsid w:val="00F316E1"/>
    <w:rsid w:val="00F317A0"/>
    <w:rsid w:val="00F31D46"/>
    <w:rsid w:val="00F32158"/>
    <w:rsid w:val="00F32398"/>
    <w:rsid w:val="00F34087"/>
    <w:rsid w:val="00F35222"/>
    <w:rsid w:val="00F37A2E"/>
    <w:rsid w:val="00F37F62"/>
    <w:rsid w:val="00F42180"/>
    <w:rsid w:val="00F43388"/>
    <w:rsid w:val="00F46C5A"/>
    <w:rsid w:val="00F5094D"/>
    <w:rsid w:val="00F51BA3"/>
    <w:rsid w:val="00F55403"/>
    <w:rsid w:val="00F55824"/>
    <w:rsid w:val="00F55DFA"/>
    <w:rsid w:val="00F55F23"/>
    <w:rsid w:val="00F67552"/>
    <w:rsid w:val="00F71A7C"/>
    <w:rsid w:val="00F7205C"/>
    <w:rsid w:val="00F73C26"/>
    <w:rsid w:val="00F73E7F"/>
    <w:rsid w:val="00F7455C"/>
    <w:rsid w:val="00F74BB5"/>
    <w:rsid w:val="00F76555"/>
    <w:rsid w:val="00F77AE0"/>
    <w:rsid w:val="00F8220A"/>
    <w:rsid w:val="00F82EB3"/>
    <w:rsid w:val="00F836AD"/>
    <w:rsid w:val="00F856B7"/>
    <w:rsid w:val="00F85F8E"/>
    <w:rsid w:val="00F86778"/>
    <w:rsid w:val="00F86882"/>
    <w:rsid w:val="00F9464B"/>
    <w:rsid w:val="00F94B34"/>
    <w:rsid w:val="00F9594E"/>
    <w:rsid w:val="00F97CA0"/>
    <w:rsid w:val="00FA1418"/>
    <w:rsid w:val="00FA1A5A"/>
    <w:rsid w:val="00FA21A7"/>
    <w:rsid w:val="00FA3485"/>
    <w:rsid w:val="00FA568E"/>
    <w:rsid w:val="00FA59E5"/>
    <w:rsid w:val="00FA7A99"/>
    <w:rsid w:val="00FB1615"/>
    <w:rsid w:val="00FB31F2"/>
    <w:rsid w:val="00FB42E8"/>
    <w:rsid w:val="00FB479E"/>
    <w:rsid w:val="00FC220C"/>
    <w:rsid w:val="00FC2DF1"/>
    <w:rsid w:val="00FC360D"/>
    <w:rsid w:val="00FC3B55"/>
    <w:rsid w:val="00FC4CA1"/>
    <w:rsid w:val="00FC5B98"/>
    <w:rsid w:val="00FC65B7"/>
    <w:rsid w:val="00FC710E"/>
    <w:rsid w:val="00FD09C9"/>
    <w:rsid w:val="00FD0EAE"/>
    <w:rsid w:val="00FD3DD0"/>
    <w:rsid w:val="00FD5DF5"/>
    <w:rsid w:val="00FE1AD3"/>
    <w:rsid w:val="00FE3BD2"/>
    <w:rsid w:val="00FE462A"/>
    <w:rsid w:val="00FE52BD"/>
    <w:rsid w:val="00FE63DB"/>
    <w:rsid w:val="00FE7902"/>
    <w:rsid w:val="00FF1A9A"/>
    <w:rsid w:val="00FF1BFD"/>
    <w:rsid w:val="00FF2F4A"/>
    <w:rsid w:val="00FF3750"/>
    <w:rsid w:val="00FF679F"/>
    <w:rsid w:val="00FF782F"/>
    <w:rsid w:val="00FF79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283D05B8"/>
  <w15:docId w15:val="{49D1AF0C-E790-4590-9F67-E050105D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F6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A7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1886"/>
    <w:pPr>
      <w:ind w:left="720"/>
      <w:contextualSpacing/>
    </w:pPr>
  </w:style>
  <w:style w:type="paragraph" w:styleId="Header">
    <w:name w:val="header"/>
    <w:basedOn w:val="Normal"/>
    <w:link w:val="HeaderChar"/>
    <w:uiPriority w:val="99"/>
    <w:rsid w:val="0000718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locked/>
    <w:rsid w:val="00007188"/>
    <w:rPr>
      <w:rFonts w:cs="Times New Roman"/>
    </w:rPr>
  </w:style>
  <w:style w:type="paragraph" w:styleId="Footer">
    <w:name w:val="footer"/>
    <w:basedOn w:val="Normal"/>
    <w:link w:val="FooterChar"/>
    <w:uiPriority w:val="99"/>
    <w:rsid w:val="0000718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007188"/>
    <w:rPr>
      <w:rFonts w:cs="Times New Roman"/>
    </w:rPr>
  </w:style>
  <w:style w:type="paragraph" w:styleId="BalloonText">
    <w:name w:val="Balloon Text"/>
    <w:basedOn w:val="Normal"/>
    <w:link w:val="BalloonTextChar"/>
    <w:rsid w:val="00007188"/>
    <w:pPr>
      <w:spacing w:after="0" w:line="240" w:lineRule="auto"/>
    </w:pPr>
    <w:rPr>
      <w:rFonts w:ascii="Tahoma" w:hAnsi="Tahoma"/>
      <w:sz w:val="16"/>
      <w:szCs w:val="16"/>
      <w:lang w:val="x-none" w:eastAsia="x-none"/>
    </w:rPr>
  </w:style>
  <w:style w:type="character" w:customStyle="1" w:styleId="BalloonTextChar">
    <w:name w:val="Balloon Text Char"/>
    <w:link w:val="BalloonText"/>
    <w:locked/>
    <w:rsid w:val="00007188"/>
    <w:rPr>
      <w:rFonts w:ascii="Tahoma" w:hAnsi="Tahoma" w:cs="Tahoma"/>
      <w:sz w:val="16"/>
      <w:szCs w:val="16"/>
    </w:rPr>
  </w:style>
  <w:style w:type="paragraph" w:customStyle="1" w:styleId="Default">
    <w:name w:val="Default"/>
    <w:uiPriority w:val="99"/>
    <w:rsid w:val="007768BD"/>
    <w:pPr>
      <w:autoSpaceDE w:val="0"/>
      <w:autoSpaceDN w:val="0"/>
      <w:adjustRightInd w:val="0"/>
    </w:pPr>
    <w:rPr>
      <w:rFonts w:cs="Calibri"/>
      <w:color w:val="000000"/>
      <w:sz w:val="24"/>
      <w:szCs w:val="24"/>
      <w:lang w:val="en-US" w:eastAsia="en-US"/>
    </w:rPr>
  </w:style>
  <w:style w:type="character" w:styleId="CommentReference">
    <w:name w:val="annotation reference"/>
    <w:uiPriority w:val="99"/>
    <w:semiHidden/>
    <w:rsid w:val="00E121D3"/>
    <w:rPr>
      <w:rFonts w:cs="Times New Roman"/>
      <w:sz w:val="16"/>
      <w:szCs w:val="16"/>
    </w:rPr>
  </w:style>
  <w:style w:type="paragraph" w:styleId="CommentText">
    <w:name w:val="annotation text"/>
    <w:basedOn w:val="Normal"/>
    <w:link w:val="CommentTextChar"/>
    <w:uiPriority w:val="99"/>
    <w:rsid w:val="00E121D3"/>
    <w:rPr>
      <w:sz w:val="20"/>
      <w:szCs w:val="20"/>
      <w:lang w:eastAsia="x-none"/>
    </w:rPr>
  </w:style>
  <w:style w:type="character" w:customStyle="1" w:styleId="CommentTextChar">
    <w:name w:val="Comment Text Char"/>
    <w:link w:val="CommentText"/>
    <w:uiPriority w:val="99"/>
    <w:locked/>
    <w:rsid w:val="00446A9E"/>
    <w:rPr>
      <w:rFonts w:cs="Times New Roman"/>
      <w:sz w:val="20"/>
      <w:szCs w:val="20"/>
      <w:lang w:val="en-CA"/>
    </w:rPr>
  </w:style>
  <w:style w:type="paragraph" w:styleId="CommentSubject">
    <w:name w:val="annotation subject"/>
    <w:basedOn w:val="CommentText"/>
    <w:next w:val="CommentText"/>
    <w:link w:val="CommentSubjectChar"/>
    <w:uiPriority w:val="99"/>
    <w:semiHidden/>
    <w:rsid w:val="00E121D3"/>
    <w:rPr>
      <w:b/>
      <w:bCs/>
    </w:rPr>
  </w:style>
  <w:style w:type="character" w:customStyle="1" w:styleId="CommentSubjectChar">
    <w:name w:val="Comment Subject Char"/>
    <w:link w:val="CommentSubject"/>
    <w:uiPriority w:val="99"/>
    <w:semiHidden/>
    <w:locked/>
    <w:rsid w:val="00446A9E"/>
    <w:rPr>
      <w:rFonts w:cs="Times New Roman"/>
      <w:b/>
      <w:bCs/>
      <w:sz w:val="20"/>
      <w:szCs w:val="20"/>
      <w:lang w:val="en-CA"/>
    </w:rPr>
  </w:style>
  <w:style w:type="paragraph" w:styleId="BodyText2">
    <w:name w:val="Body Text 2"/>
    <w:basedOn w:val="Normal"/>
    <w:link w:val="BodyText2Char"/>
    <w:uiPriority w:val="99"/>
    <w:rsid w:val="00013F0F"/>
    <w:pPr>
      <w:autoSpaceDE w:val="0"/>
      <w:autoSpaceDN w:val="0"/>
      <w:adjustRightInd w:val="0"/>
      <w:spacing w:after="0" w:line="240" w:lineRule="auto"/>
    </w:pPr>
    <w:rPr>
      <w:rFonts w:ascii="Tahoma" w:hAnsi="Tahoma"/>
      <w:b/>
      <w:bCs/>
      <w:sz w:val="20"/>
      <w:szCs w:val="20"/>
      <w:lang w:eastAsia="x-none"/>
    </w:rPr>
  </w:style>
  <w:style w:type="character" w:customStyle="1" w:styleId="BodyText2Char">
    <w:name w:val="Body Text 2 Char"/>
    <w:link w:val="BodyText2"/>
    <w:uiPriority w:val="99"/>
    <w:locked/>
    <w:rsid w:val="00013F0F"/>
    <w:rPr>
      <w:rFonts w:ascii="Tahoma" w:hAnsi="Tahoma" w:cs="Tahoma"/>
      <w:b/>
      <w:bCs/>
      <w:sz w:val="20"/>
      <w:szCs w:val="20"/>
      <w:lang w:val="en-CA"/>
    </w:rPr>
  </w:style>
  <w:style w:type="paragraph" w:styleId="BodyText3">
    <w:name w:val="Body Text 3"/>
    <w:basedOn w:val="Normal"/>
    <w:link w:val="BodyText3Char"/>
    <w:uiPriority w:val="99"/>
    <w:rsid w:val="00013F0F"/>
    <w:pPr>
      <w:autoSpaceDE w:val="0"/>
      <w:autoSpaceDN w:val="0"/>
      <w:adjustRightInd w:val="0"/>
      <w:spacing w:after="0" w:line="240" w:lineRule="auto"/>
    </w:pPr>
    <w:rPr>
      <w:rFonts w:ascii="Tahoma" w:hAnsi="Tahoma"/>
      <w:b/>
      <w:bCs/>
      <w:sz w:val="18"/>
      <w:szCs w:val="18"/>
      <w:lang w:val="fr-CA" w:eastAsia="x-none"/>
    </w:rPr>
  </w:style>
  <w:style w:type="character" w:customStyle="1" w:styleId="BodyText3Char">
    <w:name w:val="Body Text 3 Char"/>
    <w:link w:val="BodyText3"/>
    <w:uiPriority w:val="99"/>
    <w:locked/>
    <w:rsid w:val="00013F0F"/>
    <w:rPr>
      <w:rFonts w:ascii="Tahoma" w:hAnsi="Tahoma" w:cs="Tahoma"/>
      <w:b/>
      <w:bCs/>
      <w:sz w:val="18"/>
      <w:szCs w:val="18"/>
      <w:lang w:val="fr-CA"/>
    </w:rPr>
  </w:style>
  <w:style w:type="character" w:customStyle="1" w:styleId="src1">
    <w:name w:val="src1"/>
    <w:rsid w:val="00FC4CA1"/>
    <w:rPr>
      <w:rFonts w:cs="Times New Roman"/>
    </w:rPr>
  </w:style>
  <w:style w:type="character" w:customStyle="1" w:styleId="jrnl">
    <w:name w:val="jrnl"/>
    <w:rsid w:val="00FC4CA1"/>
    <w:rPr>
      <w:rFonts w:cs="Times New Roman"/>
    </w:rPr>
  </w:style>
  <w:style w:type="character" w:styleId="Hyperlink">
    <w:name w:val="Hyperlink"/>
    <w:uiPriority w:val="99"/>
    <w:rsid w:val="002F78A5"/>
    <w:rPr>
      <w:color w:val="0000FF"/>
      <w:u w:val="single"/>
    </w:rPr>
  </w:style>
  <w:style w:type="paragraph" w:styleId="NormalWeb">
    <w:name w:val="Normal (Web)"/>
    <w:basedOn w:val="Normal"/>
    <w:uiPriority w:val="99"/>
    <w:semiHidden/>
    <w:unhideWhenUsed/>
    <w:rsid w:val="00BA705F"/>
    <w:pPr>
      <w:spacing w:before="100" w:beforeAutospacing="1" w:after="100" w:afterAutospacing="1" w:line="240" w:lineRule="auto"/>
    </w:pPr>
    <w:rPr>
      <w:rFonts w:ascii="Times New Roman" w:eastAsia="Times New Roman" w:hAnsi="Times New Roman"/>
      <w:sz w:val="24"/>
      <w:szCs w:val="24"/>
      <w:lang w:eastAsia="en-CA"/>
    </w:rPr>
  </w:style>
  <w:style w:type="character" w:styleId="FollowedHyperlink">
    <w:name w:val="FollowedHyperlink"/>
    <w:uiPriority w:val="99"/>
    <w:semiHidden/>
    <w:unhideWhenUsed/>
    <w:rsid w:val="000015B8"/>
    <w:rPr>
      <w:color w:val="800080"/>
      <w:u w:val="single"/>
    </w:rPr>
  </w:style>
  <w:style w:type="character" w:styleId="Emphasis">
    <w:name w:val="Emphasis"/>
    <w:qFormat/>
    <w:locked/>
    <w:rsid w:val="000049EA"/>
    <w:rPr>
      <w:i/>
      <w:iCs/>
    </w:rPr>
  </w:style>
  <w:style w:type="paragraph" w:customStyle="1" w:styleId="font5">
    <w:name w:val="font5"/>
    <w:basedOn w:val="Normal"/>
    <w:rsid w:val="00B432A5"/>
    <w:pPr>
      <w:spacing w:before="100" w:beforeAutospacing="1" w:after="100" w:afterAutospacing="1" w:line="240" w:lineRule="auto"/>
    </w:pPr>
    <w:rPr>
      <w:rFonts w:ascii="Arial" w:eastAsia="Times New Roman" w:hAnsi="Arial" w:cs="Arial"/>
      <w:b/>
      <w:bCs/>
      <w:sz w:val="16"/>
      <w:szCs w:val="16"/>
      <w:lang w:eastAsia="en-CA"/>
    </w:rPr>
  </w:style>
  <w:style w:type="paragraph" w:customStyle="1" w:styleId="font6">
    <w:name w:val="font6"/>
    <w:basedOn w:val="Normal"/>
    <w:rsid w:val="00B432A5"/>
    <w:pPr>
      <w:spacing w:before="100" w:beforeAutospacing="1" w:after="100" w:afterAutospacing="1" w:line="240" w:lineRule="auto"/>
    </w:pPr>
    <w:rPr>
      <w:rFonts w:ascii="Arial" w:eastAsia="Times New Roman" w:hAnsi="Arial" w:cs="Arial"/>
      <w:sz w:val="14"/>
      <w:szCs w:val="14"/>
      <w:lang w:eastAsia="en-CA"/>
    </w:rPr>
  </w:style>
  <w:style w:type="paragraph" w:customStyle="1" w:styleId="xl63">
    <w:name w:val="xl63"/>
    <w:basedOn w:val="Normal"/>
    <w:rsid w:val="00B432A5"/>
    <w:pPr>
      <w:spacing w:before="100" w:beforeAutospacing="1" w:after="100" w:afterAutospacing="1" w:line="240" w:lineRule="auto"/>
    </w:pPr>
    <w:rPr>
      <w:rFonts w:ascii="Arial" w:eastAsia="Times New Roman" w:hAnsi="Arial" w:cs="Arial"/>
      <w:b/>
      <w:bCs/>
      <w:color w:val="FF0000"/>
      <w:sz w:val="16"/>
      <w:szCs w:val="16"/>
      <w:lang w:eastAsia="en-CA"/>
    </w:rPr>
  </w:style>
  <w:style w:type="paragraph" w:customStyle="1" w:styleId="xl64">
    <w:name w:val="xl64"/>
    <w:basedOn w:val="Normal"/>
    <w:rsid w:val="00B432A5"/>
    <w:pPr>
      <w:spacing w:before="100" w:beforeAutospacing="1" w:after="100" w:afterAutospacing="1" w:line="240" w:lineRule="auto"/>
    </w:pPr>
    <w:rPr>
      <w:rFonts w:ascii="Arial" w:eastAsia="Times New Roman" w:hAnsi="Arial" w:cs="Arial"/>
      <w:b/>
      <w:bCs/>
      <w:sz w:val="24"/>
      <w:szCs w:val="24"/>
      <w:lang w:eastAsia="en-CA"/>
    </w:rPr>
  </w:style>
  <w:style w:type="paragraph" w:customStyle="1" w:styleId="xl65">
    <w:name w:val="xl65"/>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n-CA"/>
    </w:rPr>
  </w:style>
  <w:style w:type="paragraph" w:customStyle="1" w:styleId="xl66">
    <w:name w:val="xl66"/>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67">
    <w:name w:val="xl67"/>
    <w:basedOn w:val="Normal"/>
    <w:rsid w:val="00B432A5"/>
    <w:pPr>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68">
    <w:name w:val="xl68"/>
    <w:basedOn w:val="Normal"/>
    <w:rsid w:val="00B432A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69">
    <w:name w:val="xl69"/>
    <w:basedOn w:val="Normal"/>
    <w:rsid w:val="00B432A5"/>
    <w:pPr>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70">
    <w:name w:val="xl70"/>
    <w:basedOn w:val="Normal"/>
    <w:rsid w:val="00B432A5"/>
    <w:pPr>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71">
    <w:name w:val="xl71"/>
    <w:basedOn w:val="Normal"/>
    <w:rsid w:val="00B432A5"/>
    <w:pPr>
      <w:spacing w:before="100" w:beforeAutospacing="1" w:after="100" w:afterAutospacing="1" w:line="240" w:lineRule="auto"/>
    </w:pPr>
    <w:rPr>
      <w:rFonts w:ascii="Arial" w:eastAsia="Times New Roman" w:hAnsi="Arial" w:cs="Arial"/>
      <w:sz w:val="14"/>
      <w:szCs w:val="14"/>
      <w:lang w:eastAsia="en-CA"/>
    </w:rPr>
  </w:style>
  <w:style w:type="paragraph" w:customStyle="1" w:styleId="xl72">
    <w:name w:val="xl72"/>
    <w:basedOn w:val="Normal"/>
    <w:rsid w:val="00B432A5"/>
    <w:pPr>
      <w:spacing w:before="100" w:beforeAutospacing="1" w:after="100" w:afterAutospacing="1" w:line="240" w:lineRule="auto"/>
    </w:pPr>
    <w:rPr>
      <w:rFonts w:ascii="Arial" w:eastAsia="Times New Roman" w:hAnsi="Arial" w:cs="Arial"/>
      <w:sz w:val="14"/>
      <w:szCs w:val="14"/>
      <w:lang w:eastAsia="en-CA"/>
    </w:rPr>
  </w:style>
  <w:style w:type="paragraph" w:customStyle="1" w:styleId="xl73">
    <w:name w:val="xl73"/>
    <w:basedOn w:val="Normal"/>
    <w:rsid w:val="00B432A5"/>
    <w:pPr>
      <w:spacing w:before="100" w:beforeAutospacing="1" w:after="100" w:afterAutospacing="1" w:line="240" w:lineRule="auto"/>
    </w:pPr>
    <w:rPr>
      <w:rFonts w:ascii="Arial" w:eastAsia="Times New Roman" w:hAnsi="Arial" w:cs="Arial"/>
      <w:b/>
      <w:bCs/>
      <w:sz w:val="16"/>
      <w:szCs w:val="16"/>
      <w:lang w:eastAsia="en-CA"/>
    </w:rPr>
  </w:style>
  <w:style w:type="paragraph" w:customStyle="1" w:styleId="xl74">
    <w:name w:val="xl74"/>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en-CA"/>
    </w:rPr>
  </w:style>
  <w:style w:type="paragraph" w:customStyle="1" w:styleId="xl75">
    <w:name w:val="xl75"/>
    <w:basedOn w:val="Normal"/>
    <w:rsid w:val="00B432A5"/>
    <w:pPr>
      <w:pBdr>
        <w:top w:val="single" w:sz="4" w:space="0" w:color="auto"/>
        <w:left w:val="single" w:sz="4" w:space="0" w:color="auto"/>
        <w:bottom w:val="single" w:sz="4" w:space="0" w:color="auto"/>
        <w:right w:val="single" w:sz="4" w:space="0" w:color="auto"/>
      </w:pBdr>
      <w:shd w:val="thinDiagStripe" w:color="000000" w:fill="C0C0C0"/>
      <w:spacing w:before="100" w:beforeAutospacing="1" w:after="100" w:afterAutospacing="1" w:line="240" w:lineRule="auto"/>
      <w:jc w:val="center"/>
      <w:textAlignment w:val="center"/>
    </w:pPr>
    <w:rPr>
      <w:rFonts w:ascii="Arial" w:eastAsia="Times New Roman" w:hAnsi="Arial" w:cs="Arial"/>
      <w:b/>
      <w:bCs/>
      <w:sz w:val="18"/>
      <w:szCs w:val="18"/>
      <w:lang w:eastAsia="en-CA"/>
    </w:rPr>
  </w:style>
  <w:style w:type="paragraph" w:customStyle="1" w:styleId="xl76">
    <w:name w:val="xl76"/>
    <w:basedOn w:val="Normal"/>
    <w:rsid w:val="00B432A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18"/>
      <w:szCs w:val="18"/>
      <w:lang w:eastAsia="en-CA"/>
    </w:rPr>
  </w:style>
  <w:style w:type="paragraph" w:customStyle="1" w:styleId="xl77">
    <w:name w:val="xl77"/>
    <w:basedOn w:val="Normal"/>
    <w:rsid w:val="00B432A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16"/>
      <w:szCs w:val="16"/>
      <w:lang w:eastAsia="en-CA"/>
    </w:rPr>
  </w:style>
  <w:style w:type="paragraph" w:customStyle="1" w:styleId="xl78">
    <w:name w:val="xl78"/>
    <w:basedOn w:val="Normal"/>
    <w:rsid w:val="00B432A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16"/>
      <w:szCs w:val="16"/>
      <w:lang w:eastAsia="en-CA"/>
    </w:rPr>
  </w:style>
  <w:style w:type="paragraph" w:customStyle="1" w:styleId="xl79">
    <w:name w:val="xl79"/>
    <w:basedOn w:val="Normal"/>
    <w:rsid w:val="00B432A5"/>
    <w:pPr>
      <w:pBdr>
        <w:top w:val="single" w:sz="4" w:space="0" w:color="auto"/>
        <w:left w:val="single" w:sz="4" w:space="0" w:color="auto"/>
        <w:bottom w:val="single" w:sz="4" w:space="0" w:color="auto"/>
        <w:right w:val="single" w:sz="4" w:space="0" w:color="auto"/>
      </w:pBdr>
      <w:shd w:val="thinDiagStripe"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en-CA"/>
    </w:rPr>
  </w:style>
  <w:style w:type="paragraph" w:customStyle="1" w:styleId="xl80">
    <w:name w:val="xl80"/>
    <w:basedOn w:val="Normal"/>
    <w:rsid w:val="00B432A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6"/>
      <w:szCs w:val="16"/>
      <w:lang w:eastAsia="en-CA"/>
    </w:rPr>
  </w:style>
  <w:style w:type="paragraph" w:customStyle="1" w:styleId="xl81">
    <w:name w:val="xl81"/>
    <w:basedOn w:val="Normal"/>
    <w:rsid w:val="00B432A5"/>
    <w:pPr>
      <w:pBdr>
        <w:top w:val="single" w:sz="4" w:space="0" w:color="auto"/>
        <w:left w:val="single" w:sz="4" w:space="0" w:color="auto"/>
        <w:bottom w:val="single" w:sz="4" w:space="0" w:color="auto"/>
        <w:right w:val="single" w:sz="4" w:space="0" w:color="auto"/>
      </w:pBdr>
      <w:shd w:val="thinDiagStripe" w:color="000000" w:fill="C0C0C0"/>
      <w:spacing w:before="100" w:beforeAutospacing="1" w:after="100" w:afterAutospacing="1" w:line="240" w:lineRule="auto"/>
      <w:jc w:val="center"/>
    </w:pPr>
    <w:rPr>
      <w:rFonts w:ascii="Arial" w:eastAsia="Times New Roman" w:hAnsi="Arial" w:cs="Arial"/>
      <w:b/>
      <w:bCs/>
      <w:sz w:val="16"/>
      <w:szCs w:val="16"/>
      <w:lang w:eastAsia="en-CA"/>
    </w:rPr>
  </w:style>
  <w:style w:type="paragraph" w:customStyle="1" w:styleId="xl82">
    <w:name w:val="xl82"/>
    <w:basedOn w:val="Normal"/>
    <w:rsid w:val="00B432A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16"/>
      <w:szCs w:val="16"/>
      <w:lang w:eastAsia="en-CA"/>
    </w:rPr>
  </w:style>
  <w:style w:type="paragraph" w:customStyle="1" w:styleId="xl83">
    <w:name w:val="xl83"/>
    <w:basedOn w:val="Normal"/>
    <w:rsid w:val="00B432A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84">
    <w:name w:val="xl84"/>
    <w:basedOn w:val="Normal"/>
    <w:rsid w:val="00B432A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85">
    <w:name w:val="xl85"/>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n-CA"/>
    </w:rPr>
  </w:style>
  <w:style w:type="paragraph" w:customStyle="1" w:styleId="xl86">
    <w:name w:val="xl86"/>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n-CA"/>
    </w:rPr>
  </w:style>
  <w:style w:type="paragraph" w:customStyle="1" w:styleId="xl87">
    <w:name w:val="xl87"/>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n-CA"/>
    </w:rPr>
  </w:style>
  <w:style w:type="paragraph" w:customStyle="1" w:styleId="xl88">
    <w:name w:val="xl88"/>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n-CA"/>
    </w:rPr>
  </w:style>
  <w:style w:type="paragraph" w:customStyle="1" w:styleId="xl89">
    <w:name w:val="xl89"/>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90">
    <w:name w:val="xl90"/>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91">
    <w:name w:val="xl91"/>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n-CA"/>
    </w:rPr>
  </w:style>
  <w:style w:type="paragraph" w:customStyle="1" w:styleId="xl92">
    <w:name w:val="xl92"/>
    <w:basedOn w:val="Normal"/>
    <w:rsid w:val="00B432A5"/>
    <w:pPr>
      <w:pBdr>
        <w:top w:val="single" w:sz="4" w:space="0" w:color="auto"/>
        <w:left w:val="single" w:sz="4" w:space="0" w:color="auto"/>
        <w:bottom w:val="single" w:sz="4" w:space="0" w:color="auto"/>
        <w:right w:val="single" w:sz="4" w:space="0" w:color="auto"/>
      </w:pBdr>
      <w:shd w:val="thinDiagStripe" w:color="000000" w:fill="C0C0C0"/>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93">
    <w:name w:val="xl93"/>
    <w:basedOn w:val="Normal"/>
    <w:rsid w:val="00B432A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94">
    <w:name w:val="xl94"/>
    <w:basedOn w:val="Normal"/>
    <w:rsid w:val="00B432A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95">
    <w:name w:val="xl95"/>
    <w:basedOn w:val="Normal"/>
    <w:rsid w:val="00B432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96">
    <w:name w:val="xl96"/>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n-CA"/>
    </w:rPr>
  </w:style>
  <w:style w:type="paragraph" w:customStyle="1" w:styleId="xl97">
    <w:name w:val="xl97"/>
    <w:basedOn w:val="Normal"/>
    <w:rsid w:val="00B432A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16"/>
      <w:szCs w:val="16"/>
      <w:lang w:eastAsia="en-CA"/>
    </w:rPr>
  </w:style>
  <w:style w:type="paragraph" w:customStyle="1" w:styleId="xl98">
    <w:name w:val="xl98"/>
    <w:basedOn w:val="Normal"/>
    <w:rsid w:val="00B432A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16"/>
      <w:szCs w:val="16"/>
      <w:lang w:eastAsia="en-CA"/>
    </w:rPr>
  </w:style>
  <w:style w:type="paragraph" w:customStyle="1" w:styleId="xl99">
    <w:name w:val="xl99"/>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n-CA"/>
    </w:rPr>
  </w:style>
  <w:style w:type="paragraph" w:customStyle="1" w:styleId="xl100">
    <w:name w:val="xl100"/>
    <w:basedOn w:val="Normal"/>
    <w:rsid w:val="00B432A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101">
    <w:name w:val="xl101"/>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102">
    <w:name w:val="xl102"/>
    <w:basedOn w:val="Normal"/>
    <w:rsid w:val="00B432A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103">
    <w:name w:val="xl103"/>
    <w:basedOn w:val="Normal"/>
    <w:rsid w:val="00B432A5"/>
    <w:pPr>
      <w:pBdr>
        <w:top w:val="single" w:sz="4" w:space="0" w:color="auto"/>
        <w:left w:val="single" w:sz="4" w:space="0" w:color="auto"/>
        <w:bottom w:val="single" w:sz="4" w:space="0" w:color="auto"/>
        <w:right w:val="single" w:sz="4" w:space="0" w:color="auto"/>
      </w:pBdr>
      <w:shd w:val="thinDiagStripe" w:color="000000" w:fill="C0C0C0"/>
      <w:spacing w:before="100" w:beforeAutospacing="1" w:after="100" w:afterAutospacing="1" w:line="240" w:lineRule="auto"/>
      <w:jc w:val="center"/>
    </w:pPr>
    <w:rPr>
      <w:rFonts w:ascii="Arial" w:eastAsia="Times New Roman" w:hAnsi="Arial" w:cs="Arial"/>
      <w:b/>
      <w:bCs/>
      <w:sz w:val="16"/>
      <w:szCs w:val="16"/>
      <w:lang w:eastAsia="en-CA"/>
    </w:rPr>
  </w:style>
  <w:style w:type="paragraph" w:customStyle="1" w:styleId="xl104">
    <w:name w:val="xl104"/>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n-CA"/>
    </w:rPr>
  </w:style>
  <w:style w:type="paragraph" w:customStyle="1" w:styleId="xl105">
    <w:name w:val="xl105"/>
    <w:basedOn w:val="Normal"/>
    <w:rsid w:val="00B432A5"/>
    <w:pPr>
      <w:pBdr>
        <w:top w:val="single" w:sz="4" w:space="0" w:color="auto"/>
        <w:left w:val="single" w:sz="4" w:space="0" w:color="auto"/>
        <w:bottom w:val="single" w:sz="4" w:space="0" w:color="auto"/>
        <w:right w:val="single" w:sz="4" w:space="0" w:color="auto"/>
      </w:pBdr>
      <w:shd w:val="thinDiagStripe" w:color="000000" w:fill="C0C0C0"/>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106">
    <w:name w:val="xl106"/>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107">
    <w:name w:val="xl107"/>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n-CA"/>
    </w:rPr>
  </w:style>
  <w:style w:type="paragraph" w:customStyle="1" w:styleId="xl108">
    <w:name w:val="xl108"/>
    <w:basedOn w:val="Normal"/>
    <w:rsid w:val="00B432A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109">
    <w:name w:val="xl109"/>
    <w:basedOn w:val="Normal"/>
    <w:rsid w:val="00B432A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110">
    <w:name w:val="xl110"/>
    <w:basedOn w:val="Normal"/>
    <w:rsid w:val="00B432A5"/>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6"/>
      <w:szCs w:val="16"/>
      <w:lang w:eastAsia="en-CA"/>
    </w:rPr>
  </w:style>
  <w:style w:type="paragraph" w:customStyle="1" w:styleId="xl111">
    <w:name w:val="xl111"/>
    <w:basedOn w:val="Normal"/>
    <w:rsid w:val="00B432A5"/>
    <w:pPr>
      <w:pBdr>
        <w:left w:val="single" w:sz="4" w:space="0" w:color="auto"/>
        <w:bottom w:val="single" w:sz="4" w:space="0" w:color="auto"/>
        <w:right w:val="single" w:sz="4" w:space="0" w:color="auto"/>
      </w:pBdr>
      <w:shd w:val="thinDiagStripe" w:color="000000" w:fill="C0C0C0"/>
      <w:spacing w:before="100" w:beforeAutospacing="1" w:after="100" w:afterAutospacing="1" w:line="240" w:lineRule="auto"/>
      <w:jc w:val="center"/>
    </w:pPr>
    <w:rPr>
      <w:rFonts w:ascii="Arial" w:eastAsia="Times New Roman" w:hAnsi="Arial" w:cs="Arial"/>
      <w:b/>
      <w:bCs/>
      <w:sz w:val="16"/>
      <w:szCs w:val="16"/>
      <w:lang w:eastAsia="en-CA"/>
    </w:rPr>
  </w:style>
  <w:style w:type="paragraph" w:customStyle="1" w:styleId="xl112">
    <w:name w:val="xl112"/>
    <w:basedOn w:val="Normal"/>
    <w:rsid w:val="00B432A5"/>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16"/>
      <w:szCs w:val="16"/>
      <w:lang w:eastAsia="en-CA"/>
    </w:rPr>
  </w:style>
  <w:style w:type="paragraph" w:customStyle="1" w:styleId="xl113">
    <w:name w:val="xl113"/>
    <w:basedOn w:val="Normal"/>
    <w:rsid w:val="00B432A5"/>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114">
    <w:name w:val="xl114"/>
    <w:basedOn w:val="Normal"/>
    <w:rsid w:val="00B432A5"/>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115">
    <w:name w:val="xl115"/>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en-CA"/>
    </w:rPr>
  </w:style>
  <w:style w:type="paragraph" w:customStyle="1" w:styleId="xl116">
    <w:name w:val="xl116"/>
    <w:basedOn w:val="Normal"/>
    <w:rsid w:val="00B432A5"/>
    <w:pPr>
      <w:pBdr>
        <w:top w:val="single" w:sz="4" w:space="0" w:color="auto"/>
        <w:left w:val="single" w:sz="4" w:space="0" w:color="auto"/>
        <w:bottom w:val="single" w:sz="4" w:space="0" w:color="auto"/>
        <w:right w:val="single" w:sz="4" w:space="0" w:color="auto"/>
      </w:pBdr>
      <w:shd w:val="thinDiagStripe"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en-CA"/>
    </w:rPr>
  </w:style>
  <w:style w:type="paragraph" w:customStyle="1" w:styleId="xl117">
    <w:name w:val="xl117"/>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n-CA"/>
    </w:rPr>
  </w:style>
  <w:style w:type="paragraph" w:customStyle="1" w:styleId="xl118">
    <w:name w:val="xl118"/>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n-CA"/>
    </w:rPr>
  </w:style>
  <w:style w:type="paragraph" w:customStyle="1" w:styleId="xl119">
    <w:name w:val="xl119"/>
    <w:basedOn w:val="Normal"/>
    <w:rsid w:val="00B432A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16"/>
      <w:szCs w:val="16"/>
      <w:lang w:eastAsia="en-CA"/>
    </w:rPr>
  </w:style>
  <w:style w:type="paragraph" w:customStyle="1" w:styleId="xl120">
    <w:name w:val="xl120"/>
    <w:basedOn w:val="Normal"/>
    <w:rsid w:val="00B432A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16"/>
      <w:szCs w:val="16"/>
      <w:lang w:eastAsia="en-CA"/>
    </w:rPr>
  </w:style>
  <w:style w:type="paragraph" w:customStyle="1" w:styleId="xl121">
    <w:name w:val="xl121"/>
    <w:basedOn w:val="Normal"/>
    <w:rsid w:val="00B432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b/>
      <w:bCs/>
      <w:sz w:val="16"/>
      <w:szCs w:val="16"/>
      <w:lang w:eastAsia="en-CA"/>
    </w:rPr>
  </w:style>
  <w:style w:type="paragraph" w:styleId="FootnoteText">
    <w:name w:val="footnote text"/>
    <w:basedOn w:val="Normal"/>
    <w:link w:val="FootnoteTextChar"/>
    <w:unhideWhenUsed/>
    <w:rsid w:val="002B0E78"/>
    <w:pPr>
      <w:spacing w:after="0" w:line="240" w:lineRule="auto"/>
    </w:pPr>
    <w:rPr>
      <w:sz w:val="20"/>
      <w:szCs w:val="20"/>
    </w:rPr>
  </w:style>
  <w:style w:type="character" w:customStyle="1" w:styleId="FootnoteTextChar">
    <w:name w:val="Footnote Text Char"/>
    <w:basedOn w:val="DefaultParagraphFont"/>
    <w:link w:val="FootnoteText"/>
    <w:rsid w:val="002B0E78"/>
    <w:rPr>
      <w:lang w:eastAsia="en-US"/>
    </w:rPr>
  </w:style>
  <w:style w:type="character" w:styleId="FootnoteReference">
    <w:name w:val="footnote reference"/>
    <w:basedOn w:val="DefaultParagraphFont"/>
    <w:unhideWhenUsed/>
    <w:rsid w:val="002B0E78"/>
    <w:rPr>
      <w:vertAlign w:val="superscript"/>
    </w:rPr>
  </w:style>
  <w:style w:type="paragraph" w:styleId="Revision">
    <w:name w:val="Revision"/>
    <w:hidden/>
    <w:uiPriority w:val="99"/>
    <w:semiHidden/>
    <w:rsid w:val="00327BAA"/>
    <w:rPr>
      <w:sz w:val="22"/>
      <w:szCs w:val="22"/>
      <w:lang w:eastAsia="en-US"/>
    </w:rPr>
  </w:style>
  <w:style w:type="paragraph" w:styleId="BodyText">
    <w:name w:val="Body Text"/>
    <w:basedOn w:val="Normal"/>
    <w:link w:val="BodyTextChar"/>
    <w:uiPriority w:val="99"/>
    <w:semiHidden/>
    <w:unhideWhenUsed/>
    <w:rsid w:val="009B233D"/>
    <w:pPr>
      <w:spacing w:after="120"/>
    </w:pPr>
  </w:style>
  <w:style w:type="character" w:customStyle="1" w:styleId="BodyTextChar">
    <w:name w:val="Body Text Char"/>
    <w:basedOn w:val="DefaultParagraphFont"/>
    <w:link w:val="BodyText"/>
    <w:uiPriority w:val="99"/>
    <w:semiHidden/>
    <w:rsid w:val="009B233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6482">
      <w:bodyDiv w:val="1"/>
      <w:marLeft w:val="0"/>
      <w:marRight w:val="0"/>
      <w:marTop w:val="0"/>
      <w:marBottom w:val="0"/>
      <w:divBdr>
        <w:top w:val="none" w:sz="0" w:space="0" w:color="auto"/>
        <w:left w:val="none" w:sz="0" w:space="0" w:color="auto"/>
        <w:bottom w:val="none" w:sz="0" w:space="0" w:color="auto"/>
        <w:right w:val="none" w:sz="0" w:space="0" w:color="auto"/>
      </w:divBdr>
    </w:div>
    <w:div w:id="101918693">
      <w:bodyDiv w:val="1"/>
      <w:marLeft w:val="0"/>
      <w:marRight w:val="0"/>
      <w:marTop w:val="0"/>
      <w:marBottom w:val="0"/>
      <w:divBdr>
        <w:top w:val="none" w:sz="0" w:space="0" w:color="auto"/>
        <w:left w:val="none" w:sz="0" w:space="0" w:color="auto"/>
        <w:bottom w:val="none" w:sz="0" w:space="0" w:color="auto"/>
        <w:right w:val="none" w:sz="0" w:space="0" w:color="auto"/>
      </w:divBdr>
    </w:div>
    <w:div w:id="316303866">
      <w:bodyDiv w:val="1"/>
      <w:marLeft w:val="0"/>
      <w:marRight w:val="0"/>
      <w:marTop w:val="0"/>
      <w:marBottom w:val="0"/>
      <w:divBdr>
        <w:top w:val="none" w:sz="0" w:space="0" w:color="auto"/>
        <w:left w:val="none" w:sz="0" w:space="0" w:color="auto"/>
        <w:bottom w:val="none" w:sz="0" w:space="0" w:color="auto"/>
        <w:right w:val="none" w:sz="0" w:space="0" w:color="auto"/>
      </w:divBdr>
    </w:div>
    <w:div w:id="320550142">
      <w:bodyDiv w:val="1"/>
      <w:marLeft w:val="0"/>
      <w:marRight w:val="0"/>
      <w:marTop w:val="0"/>
      <w:marBottom w:val="0"/>
      <w:divBdr>
        <w:top w:val="none" w:sz="0" w:space="0" w:color="auto"/>
        <w:left w:val="none" w:sz="0" w:space="0" w:color="auto"/>
        <w:bottom w:val="none" w:sz="0" w:space="0" w:color="auto"/>
        <w:right w:val="none" w:sz="0" w:space="0" w:color="auto"/>
      </w:divBdr>
    </w:div>
    <w:div w:id="384335638">
      <w:bodyDiv w:val="1"/>
      <w:marLeft w:val="0"/>
      <w:marRight w:val="0"/>
      <w:marTop w:val="0"/>
      <w:marBottom w:val="0"/>
      <w:divBdr>
        <w:top w:val="none" w:sz="0" w:space="0" w:color="auto"/>
        <w:left w:val="none" w:sz="0" w:space="0" w:color="auto"/>
        <w:bottom w:val="none" w:sz="0" w:space="0" w:color="auto"/>
        <w:right w:val="none" w:sz="0" w:space="0" w:color="auto"/>
      </w:divBdr>
    </w:div>
    <w:div w:id="454836352">
      <w:bodyDiv w:val="1"/>
      <w:marLeft w:val="40"/>
      <w:marRight w:val="40"/>
      <w:marTop w:val="40"/>
      <w:marBottom w:val="10"/>
      <w:divBdr>
        <w:top w:val="none" w:sz="0" w:space="0" w:color="auto"/>
        <w:left w:val="none" w:sz="0" w:space="0" w:color="auto"/>
        <w:bottom w:val="none" w:sz="0" w:space="0" w:color="auto"/>
        <w:right w:val="none" w:sz="0" w:space="0" w:color="auto"/>
      </w:divBdr>
      <w:divsChild>
        <w:div w:id="516190570">
          <w:marLeft w:val="0"/>
          <w:marRight w:val="0"/>
          <w:marTop w:val="0"/>
          <w:marBottom w:val="0"/>
          <w:divBdr>
            <w:top w:val="none" w:sz="0" w:space="0" w:color="auto"/>
            <w:left w:val="none" w:sz="0" w:space="0" w:color="auto"/>
            <w:bottom w:val="none" w:sz="0" w:space="0" w:color="auto"/>
            <w:right w:val="none" w:sz="0" w:space="0" w:color="auto"/>
          </w:divBdr>
          <w:divsChild>
            <w:div w:id="87508347">
              <w:marLeft w:val="0"/>
              <w:marRight w:val="0"/>
              <w:marTop w:val="0"/>
              <w:marBottom w:val="0"/>
              <w:divBdr>
                <w:top w:val="none" w:sz="0" w:space="0" w:color="auto"/>
                <w:left w:val="none" w:sz="0" w:space="0" w:color="auto"/>
                <w:bottom w:val="none" w:sz="0" w:space="0" w:color="auto"/>
                <w:right w:val="none" w:sz="0" w:space="0" w:color="auto"/>
              </w:divBdr>
            </w:div>
            <w:div w:id="741028912">
              <w:marLeft w:val="0"/>
              <w:marRight w:val="0"/>
              <w:marTop w:val="0"/>
              <w:marBottom w:val="0"/>
              <w:divBdr>
                <w:top w:val="none" w:sz="0" w:space="0" w:color="auto"/>
                <w:left w:val="none" w:sz="0" w:space="0" w:color="auto"/>
                <w:bottom w:val="none" w:sz="0" w:space="0" w:color="auto"/>
                <w:right w:val="none" w:sz="0" w:space="0" w:color="auto"/>
              </w:divBdr>
            </w:div>
            <w:div w:id="1280648969">
              <w:marLeft w:val="0"/>
              <w:marRight w:val="0"/>
              <w:marTop w:val="0"/>
              <w:marBottom w:val="0"/>
              <w:divBdr>
                <w:top w:val="none" w:sz="0" w:space="0" w:color="auto"/>
                <w:left w:val="none" w:sz="0" w:space="0" w:color="auto"/>
                <w:bottom w:val="none" w:sz="0" w:space="0" w:color="auto"/>
                <w:right w:val="none" w:sz="0" w:space="0" w:color="auto"/>
              </w:divBdr>
            </w:div>
            <w:div w:id="194244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8811">
      <w:bodyDiv w:val="1"/>
      <w:marLeft w:val="0"/>
      <w:marRight w:val="0"/>
      <w:marTop w:val="0"/>
      <w:marBottom w:val="0"/>
      <w:divBdr>
        <w:top w:val="none" w:sz="0" w:space="0" w:color="auto"/>
        <w:left w:val="none" w:sz="0" w:space="0" w:color="auto"/>
        <w:bottom w:val="none" w:sz="0" w:space="0" w:color="auto"/>
        <w:right w:val="none" w:sz="0" w:space="0" w:color="auto"/>
      </w:divBdr>
    </w:div>
    <w:div w:id="674235159">
      <w:bodyDiv w:val="1"/>
      <w:marLeft w:val="0"/>
      <w:marRight w:val="0"/>
      <w:marTop w:val="0"/>
      <w:marBottom w:val="0"/>
      <w:divBdr>
        <w:top w:val="none" w:sz="0" w:space="0" w:color="auto"/>
        <w:left w:val="none" w:sz="0" w:space="0" w:color="auto"/>
        <w:bottom w:val="none" w:sz="0" w:space="0" w:color="auto"/>
        <w:right w:val="none" w:sz="0" w:space="0" w:color="auto"/>
      </w:divBdr>
    </w:div>
    <w:div w:id="758869032">
      <w:bodyDiv w:val="1"/>
      <w:marLeft w:val="0"/>
      <w:marRight w:val="0"/>
      <w:marTop w:val="0"/>
      <w:marBottom w:val="0"/>
      <w:divBdr>
        <w:top w:val="none" w:sz="0" w:space="0" w:color="auto"/>
        <w:left w:val="none" w:sz="0" w:space="0" w:color="auto"/>
        <w:bottom w:val="none" w:sz="0" w:space="0" w:color="auto"/>
        <w:right w:val="none" w:sz="0" w:space="0" w:color="auto"/>
      </w:divBdr>
    </w:div>
    <w:div w:id="819542740">
      <w:bodyDiv w:val="1"/>
      <w:marLeft w:val="0"/>
      <w:marRight w:val="0"/>
      <w:marTop w:val="0"/>
      <w:marBottom w:val="0"/>
      <w:divBdr>
        <w:top w:val="none" w:sz="0" w:space="0" w:color="auto"/>
        <w:left w:val="none" w:sz="0" w:space="0" w:color="auto"/>
        <w:bottom w:val="none" w:sz="0" w:space="0" w:color="auto"/>
        <w:right w:val="none" w:sz="0" w:space="0" w:color="auto"/>
      </w:divBdr>
    </w:div>
    <w:div w:id="823934958">
      <w:bodyDiv w:val="1"/>
      <w:marLeft w:val="0"/>
      <w:marRight w:val="0"/>
      <w:marTop w:val="0"/>
      <w:marBottom w:val="0"/>
      <w:divBdr>
        <w:top w:val="none" w:sz="0" w:space="0" w:color="auto"/>
        <w:left w:val="none" w:sz="0" w:space="0" w:color="auto"/>
        <w:bottom w:val="none" w:sz="0" w:space="0" w:color="auto"/>
        <w:right w:val="none" w:sz="0" w:space="0" w:color="auto"/>
      </w:divBdr>
    </w:div>
    <w:div w:id="884634613">
      <w:bodyDiv w:val="1"/>
      <w:marLeft w:val="0"/>
      <w:marRight w:val="0"/>
      <w:marTop w:val="0"/>
      <w:marBottom w:val="0"/>
      <w:divBdr>
        <w:top w:val="none" w:sz="0" w:space="0" w:color="auto"/>
        <w:left w:val="none" w:sz="0" w:space="0" w:color="auto"/>
        <w:bottom w:val="none" w:sz="0" w:space="0" w:color="auto"/>
        <w:right w:val="none" w:sz="0" w:space="0" w:color="auto"/>
      </w:divBdr>
    </w:div>
    <w:div w:id="1035540864">
      <w:bodyDiv w:val="1"/>
      <w:marLeft w:val="0"/>
      <w:marRight w:val="0"/>
      <w:marTop w:val="0"/>
      <w:marBottom w:val="0"/>
      <w:divBdr>
        <w:top w:val="none" w:sz="0" w:space="0" w:color="auto"/>
        <w:left w:val="none" w:sz="0" w:space="0" w:color="auto"/>
        <w:bottom w:val="none" w:sz="0" w:space="0" w:color="auto"/>
        <w:right w:val="none" w:sz="0" w:space="0" w:color="auto"/>
      </w:divBdr>
    </w:div>
    <w:div w:id="1068113411">
      <w:bodyDiv w:val="1"/>
      <w:marLeft w:val="0"/>
      <w:marRight w:val="0"/>
      <w:marTop w:val="0"/>
      <w:marBottom w:val="0"/>
      <w:divBdr>
        <w:top w:val="none" w:sz="0" w:space="0" w:color="auto"/>
        <w:left w:val="none" w:sz="0" w:space="0" w:color="auto"/>
        <w:bottom w:val="none" w:sz="0" w:space="0" w:color="auto"/>
        <w:right w:val="none" w:sz="0" w:space="0" w:color="auto"/>
      </w:divBdr>
    </w:div>
    <w:div w:id="1130586133">
      <w:bodyDiv w:val="1"/>
      <w:marLeft w:val="0"/>
      <w:marRight w:val="0"/>
      <w:marTop w:val="0"/>
      <w:marBottom w:val="0"/>
      <w:divBdr>
        <w:top w:val="none" w:sz="0" w:space="0" w:color="auto"/>
        <w:left w:val="none" w:sz="0" w:space="0" w:color="auto"/>
        <w:bottom w:val="none" w:sz="0" w:space="0" w:color="auto"/>
        <w:right w:val="none" w:sz="0" w:space="0" w:color="auto"/>
      </w:divBdr>
    </w:div>
    <w:div w:id="1254241316">
      <w:bodyDiv w:val="1"/>
      <w:marLeft w:val="0"/>
      <w:marRight w:val="0"/>
      <w:marTop w:val="0"/>
      <w:marBottom w:val="0"/>
      <w:divBdr>
        <w:top w:val="none" w:sz="0" w:space="0" w:color="auto"/>
        <w:left w:val="none" w:sz="0" w:space="0" w:color="auto"/>
        <w:bottom w:val="none" w:sz="0" w:space="0" w:color="auto"/>
        <w:right w:val="none" w:sz="0" w:space="0" w:color="auto"/>
      </w:divBdr>
    </w:div>
    <w:div w:id="1338121035">
      <w:bodyDiv w:val="1"/>
      <w:marLeft w:val="0"/>
      <w:marRight w:val="0"/>
      <w:marTop w:val="0"/>
      <w:marBottom w:val="0"/>
      <w:divBdr>
        <w:top w:val="none" w:sz="0" w:space="0" w:color="auto"/>
        <w:left w:val="none" w:sz="0" w:space="0" w:color="auto"/>
        <w:bottom w:val="none" w:sz="0" w:space="0" w:color="auto"/>
        <w:right w:val="none" w:sz="0" w:space="0" w:color="auto"/>
      </w:divBdr>
      <w:divsChild>
        <w:div w:id="1035229349">
          <w:marLeft w:val="0"/>
          <w:marRight w:val="0"/>
          <w:marTop w:val="0"/>
          <w:marBottom w:val="0"/>
          <w:divBdr>
            <w:top w:val="none" w:sz="0" w:space="0" w:color="auto"/>
            <w:left w:val="none" w:sz="0" w:space="0" w:color="auto"/>
            <w:bottom w:val="none" w:sz="0" w:space="0" w:color="auto"/>
            <w:right w:val="none" w:sz="0" w:space="0" w:color="auto"/>
          </w:divBdr>
          <w:divsChild>
            <w:div w:id="121852258">
              <w:marLeft w:val="0"/>
              <w:marRight w:val="0"/>
              <w:marTop w:val="0"/>
              <w:marBottom w:val="0"/>
              <w:divBdr>
                <w:top w:val="none" w:sz="0" w:space="0" w:color="auto"/>
                <w:left w:val="none" w:sz="0" w:space="0" w:color="auto"/>
                <w:bottom w:val="none" w:sz="0" w:space="0" w:color="auto"/>
                <w:right w:val="none" w:sz="0" w:space="0" w:color="auto"/>
              </w:divBdr>
            </w:div>
            <w:div w:id="380053687">
              <w:marLeft w:val="0"/>
              <w:marRight w:val="0"/>
              <w:marTop w:val="0"/>
              <w:marBottom w:val="0"/>
              <w:divBdr>
                <w:top w:val="none" w:sz="0" w:space="0" w:color="auto"/>
                <w:left w:val="none" w:sz="0" w:space="0" w:color="auto"/>
                <w:bottom w:val="none" w:sz="0" w:space="0" w:color="auto"/>
                <w:right w:val="none" w:sz="0" w:space="0" w:color="auto"/>
              </w:divBdr>
            </w:div>
            <w:div w:id="1476140487">
              <w:marLeft w:val="0"/>
              <w:marRight w:val="0"/>
              <w:marTop w:val="0"/>
              <w:marBottom w:val="0"/>
              <w:divBdr>
                <w:top w:val="none" w:sz="0" w:space="0" w:color="auto"/>
                <w:left w:val="none" w:sz="0" w:space="0" w:color="auto"/>
                <w:bottom w:val="none" w:sz="0" w:space="0" w:color="auto"/>
                <w:right w:val="none" w:sz="0" w:space="0" w:color="auto"/>
              </w:divBdr>
            </w:div>
            <w:div w:id="1936667241">
              <w:marLeft w:val="0"/>
              <w:marRight w:val="0"/>
              <w:marTop w:val="0"/>
              <w:marBottom w:val="0"/>
              <w:divBdr>
                <w:top w:val="none" w:sz="0" w:space="0" w:color="auto"/>
                <w:left w:val="none" w:sz="0" w:space="0" w:color="auto"/>
                <w:bottom w:val="none" w:sz="0" w:space="0" w:color="auto"/>
                <w:right w:val="none" w:sz="0" w:space="0" w:color="auto"/>
              </w:divBdr>
            </w:div>
            <w:div w:id="198411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79709">
      <w:bodyDiv w:val="1"/>
      <w:marLeft w:val="0"/>
      <w:marRight w:val="0"/>
      <w:marTop w:val="0"/>
      <w:marBottom w:val="0"/>
      <w:divBdr>
        <w:top w:val="none" w:sz="0" w:space="0" w:color="auto"/>
        <w:left w:val="none" w:sz="0" w:space="0" w:color="auto"/>
        <w:bottom w:val="none" w:sz="0" w:space="0" w:color="auto"/>
        <w:right w:val="none" w:sz="0" w:space="0" w:color="auto"/>
      </w:divBdr>
    </w:div>
    <w:div w:id="1407412720">
      <w:bodyDiv w:val="1"/>
      <w:marLeft w:val="0"/>
      <w:marRight w:val="0"/>
      <w:marTop w:val="0"/>
      <w:marBottom w:val="0"/>
      <w:divBdr>
        <w:top w:val="none" w:sz="0" w:space="0" w:color="auto"/>
        <w:left w:val="none" w:sz="0" w:space="0" w:color="auto"/>
        <w:bottom w:val="none" w:sz="0" w:space="0" w:color="auto"/>
        <w:right w:val="none" w:sz="0" w:space="0" w:color="auto"/>
      </w:divBdr>
    </w:div>
    <w:div w:id="1826120061">
      <w:bodyDiv w:val="1"/>
      <w:marLeft w:val="0"/>
      <w:marRight w:val="0"/>
      <w:marTop w:val="0"/>
      <w:marBottom w:val="0"/>
      <w:divBdr>
        <w:top w:val="none" w:sz="0" w:space="0" w:color="auto"/>
        <w:left w:val="none" w:sz="0" w:space="0" w:color="auto"/>
        <w:bottom w:val="none" w:sz="0" w:space="0" w:color="auto"/>
        <w:right w:val="none" w:sz="0" w:space="0" w:color="auto"/>
      </w:divBdr>
    </w:div>
    <w:div w:id="2073842603">
      <w:bodyDiv w:val="1"/>
      <w:marLeft w:val="0"/>
      <w:marRight w:val="0"/>
      <w:marTop w:val="0"/>
      <w:marBottom w:val="0"/>
      <w:divBdr>
        <w:top w:val="none" w:sz="0" w:space="0" w:color="auto"/>
        <w:left w:val="none" w:sz="0" w:space="0" w:color="auto"/>
        <w:bottom w:val="none" w:sz="0" w:space="0" w:color="auto"/>
        <w:right w:val="none" w:sz="0" w:space="0" w:color="auto"/>
      </w:divBdr>
    </w:div>
    <w:div w:id="2078018842">
      <w:bodyDiv w:val="1"/>
      <w:marLeft w:val="0"/>
      <w:marRight w:val="0"/>
      <w:marTop w:val="0"/>
      <w:marBottom w:val="0"/>
      <w:divBdr>
        <w:top w:val="none" w:sz="0" w:space="0" w:color="auto"/>
        <w:left w:val="none" w:sz="0" w:space="0" w:color="auto"/>
        <w:bottom w:val="none" w:sz="0" w:space="0" w:color="auto"/>
        <w:right w:val="none" w:sz="0" w:space="0" w:color="auto"/>
      </w:divBdr>
    </w:div>
    <w:div w:id="2111318749">
      <w:bodyDiv w:val="1"/>
      <w:marLeft w:val="0"/>
      <w:marRight w:val="0"/>
      <w:marTop w:val="0"/>
      <w:marBottom w:val="0"/>
      <w:divBdr>
        <w:top w:val="none" w:sz="0" w:space="0" w:color="auto"/>
        <w:left w:val="none" w:sz="0" w:space="0" w:color="auto"/>
        <w:bottom w:val="none" w:sz="0" w:space="0" w:color="auto"/>
        <w:right w:val="none" w:sz="0" w:space="0" w:color="auto"/>
      </w:divBdr>
    </w:div>
    <w:div w:id="2142337577">
      <w:bodyDiv w:val="1"/>
      <w:marLeft w:val="0"/>
      <w:marRight w:val="0"/>
      <w:marTop w:val="0"/>
      <w:marBottom w:val="0"/>
      <w:divBdr>
        <w:top w:val="none" w:sz="0" w:space="0" w:color="auto"/>
        <w:left w:val="none" w:sz="0" w:space="0" w:color="auto"/>
        <w:bottom w:val="none" w:sz="0" w:space="0" w:color="auto"/>
        <w:right w:val="none" w:sz="0" w:space="0" w:color="auto"/>
      </w:divBdr>
      <w:divsChild>
        <w:div w:id="484129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26618-C749-404E-8B3A-844E986EA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9</Pages>
  <Words>1766</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Multi-provincial E</vt:lpstr>
    </vt:vector>
  </TitlesOfParts>
  <Company>Health Canada</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Multi-provincial E</dc:title>
  <dc:subject/>
  <dc:creator>JCUTLER</dc:creator>
  <cp:keywords/>
  <cp:lastModifiedBy>Megan Tooby</cp:lastModifiedBy>
  <cp:revision>43</cp:revision>
  <cp:lastPrinted>2020-10-26T16:00:00Z</cp:lastPrinted>
  <dcterms:created xsi:type="dcterms:W3CDTF">2020-11-02T15:56:00Z</dcterms:created>
  <dcterms:modified xsi:type="dcterms:W3CDTF">2021-07-07T17:06:00Z</dcterms:modified>
</cp:coreProperties>
</file>