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22AE3" w14:textId="77777777" w:rsidR="002746EF" w:rsidRPr="00B820BF" w:rsidRDefault="002746EF" w:rsidP="00DB028B">
      <w:pPr>
        <w:jc w:val="center"/>
        <w:rPr>
          <w:rFonts w:asciiTheme="minorHAnsi" w:hAnsiTheme="minorHAnsi" w:cstheme="minorHAnsi"/>
          <w:b/>
          <w:color w:val="365F91" w:themeColor="accent1" w:themeShade="BF"/>
          <w:sz w:val="28"/>
          <w:szCs w:val="28"/>
        </w:rPr>
      </w:pPr>
      <w:r w:rsidRPr="00B820BF">
        <w:rPr>
          <w:rFonts w:asciiTheme="minorHAnsi" w:hAnsiTheme="minorHAnsi" w:cstheme="minorHAnsi"/>
          <w:b/>
          <w:color w:val="365F91" w:themeColor="accent1" w:themeShade="BF"/>
          <w:sz w:val="28"/>
          <w:szCs w:val="28"/>
        </w:rPr>
        <w:t>Epi</w:t>
      </w:r>
      <w:r w:rsidR="00DB028B" w:rsidRPr="00B820BF">
        <w:rPr>
          <w:rFonts w:asciiTheme="minorHAnsi" w:hAnsiTheme="minorHAnsi" w:cstheme="minorHAnsi"/>
          <w:b/>
          <w:color w:val="365F91" w:themeColor="accent1" w:themeShade="BF"/>
          <w:sz w:val="28"/>
          <w:szCs w:val="28"/>
        </w:rPr>
        <w:t xml:space="preserve">demiological </w:t>
      </w:r>
      <w:r w:rsidR="00C06BBE" w:rsidRPr="00B820BF">
        <w:rPr>
          <w:rFonts w:asciiTheme="minorHAnsi" w:hAnsiTheme="minorHAnsi" w:cstheme="minorHAnsi"/>
          <w:b/>
          <w:color w:val="365F91" w:themeColor="accent1" w:themeShade="BF"/>
          <w:sz w:val="28"/>
          <w:szCs w:val="28"/>
        </w:rPr>
        <w:t>A</w:t>
      </w:r>
      <w:r w:rsidRPr="00B820BF">
        <w:rPr>
          <w:rFonts w:asciiTheme="minorHAnsi" w:hAnsiTheme="minorHAnsi" w:cstheme="minorHAnsi"/>
          <w:b/>
          <w:color w:val="365F91" w:themeColor="accent1" w:themeShade="BF"/>
          <w:sz w:val="28"/>
          <w:szCs w:val="28"/>
        </w:rPr>
        <w:t>ssessment</w:t>
      </w:r>
    </w:p>
    <w:p w14:paraId="44441FDB" w14:textId="77777777" w:rsidR="002746EF" w:rsidRPr="00B820BF" w:rsidRDefault="002746EF" w:rsidP="002746EF">
      <w:pPr>
        <w:rPr>
          <w:rFonts w:asciiTheme="minorHAnsi" w:hAnsiTheme="minorHAnsi" w:cstheme="minorHAnsi"/>
          <w:b/>
          <w:i/>
          <w:sz w:val="22"/>
          <w:szCs w:val="22"/>
        </w:rPr>
      </w:pPr>
    </w:p>
    <w:p w14:paraId="0486E2CA" w14:textId="017BE51E" w:rsidR="002746EF" w:rsidRPr="00B820BF" w:rsidRDefault="001B6E5C" w:rsidP="002746EF">
      <w:pPr>
        <w:rPr>
          <w:rFonts w:asciiTheme="minorHAnsi" w:hAnsiTheme="minorHAnsi" w:cstheme="minorHAnsi"/>
          <w:sz w:val="22"/>
          <w:szCs w:val="22"/>
        </w:rPr>
      </w:pPr>
      <w:r w:rsidRPr="00B820BF">
        <w:rPr>
          <w:rFonts w:asciiTheme="minorHAnsi" w:hAnsiTheme="minorHAnsi" w:cstheme="minorHAnsi"/>
          <w:b/>
          <w:sz w:val="22"/>
          <w:szCs w:val="22"/>
        </w:rPr>
        <w:t xml:space="preserve">Lead public health authority: </w:t>
      </w:r>
      <w:r w:rsidRPr="00B820BF">
        <w:rPr>
          <w:rFonts w:asciiTheme="minorHAnsi" w:hAnsiTheme="minorHAnsi" w:cstheme="minorHAnsi"/>
          <w:sz w:val="22"/>
          <w:szCs w:val="22"/>
        </w:rPr>
        <w:t>PHAC</w:t>
      </w:r>
      <w:r w:rsidR="009846E7">
        <w:rPr>
          <w:rFonts w:asciiTheme="minorHAnsi" w:hAnsiTheme="minorHAnsi" w:cstheme="minorHAnsi"/>
          <w:sz w:val="22"/>
          <w:szCs w:val="22"/>
        </w:rPr>
        <w:t>-OMD</w:t>
      </w:r>
    </w:p>
    <w:p w14:paraId="45B704C6" w14:textId="77777777" w:rsidR="002746EF" w:rsidRPr="00B820BF" w:rsidRDefault="002746EF" w:rsidP="002746EF">
      <w:pPr>
        <w:rPr>
          <w:rFonts w:asciiTheme="minorHAnsi" w:hAnsiTheme="minorHAnsi" w:cstheme="minorHAnsi"/>
          <w:sz w:val="22"/>
          <w:szCs w:val="22"/>
        </w:rPr>
      </w:pPr>
      <w:r w:rsidRPr="00B820BF">
        <w:rPr>
          <w:rFonts w:asciiTheme="minorHAnsi" w:hAnsiTheme="minorHAnsi" w:cstheme="minorHAnsi"/>
          <w:b/>
          <w:sz w:val="22"/>
          <w:szCs w:val="22"/>
        </w:rPr>
        <w:t xml:space="preserve">Version Date: </w:t>
      </w:r>
      <w:r w:rsidR="001B6E5C" w:rsidRPr="00B820BF">
        <w:rPr>
          <w:rFonts w:asciiTheme="minorHAnsi" w:hAnsiTheme="minorHAnsi" w:cstheme="minorHAnsi"/>
          <w:sz w:val="22"/>
          <w:szCs w:val="22"/>
        </w:rPr>
        <w:t>2020-06-05</w:t>
      </w:r>
    </w:p>
    <w:p w14:paraId="193EEBE9" w14:textId="318B83D2" w:rsidR="002746EF" w:rsidRPr="00B820BF" w:rsidRDefault="002746EF" w:rsidP="002746EF">
      <w:pPr>
        <w:rPr>
          <w:rFonts w:asciiTheme="minorHAnsi" w:hAnsiTheme="minorHAnsi" w:cstheme="minorHAnsi"/>
          <w:sz w:val="22"/>
          <w:szCs w:val="22"/>
        </w:rPr>
      </w:pPr>
      <w:r w:rsidRPr="00B820BF">
        <w:rPr>
          <w:rFonts w:asciiTheme="minorHAnsi" w:hAnsiTheme="minorHAnsi" w:cstheme="minorHAnsi"/>
          <w:b/>
          <w:sz w:val="22"/>
          <w:szCs w:val="22"/>
        </w:rPr>
        <w:t xml:space="preserve">Version Time: </w:t>
      </w:r>
      <w:r w:rsidR="001B6E5C" w:rsidRPr="00B820BF">
        <w:rPr>
          <w:rFonts w:asciiTheme="minorHAnsi" w:hAnsiTheme="minorHAnsi" w:cstheme="minorHAnsi"/>
          <w:sz w:val="22"/>
          <w:szCs w:val="22"/>
        </w:rPr>
        <w:t>19:30 E</w:t>
      </w:r>
      <w:r w:rsidR="008C3485">
        <w:rPr>
          <w:rFonts w:asciiTheme="minorHAnsi" w:hAnsiTheme="minorHAnsi" w:cstheme="minorHAnsi"/>
          <w:sz w:val="22"/>
          <w:szCs w:val="22"/>
        </w:rPr>
        <w:t>D</w:t>
      </w:r>
      <w:r w:rsidR="001B6E5C" w:rsidRPr="00B820BF">
        <w:rPr>
          <w:rFonts w:asciiTheme="minorHAnsi" w:hAnsiTheme="minorHAnsi" w:cstheme="minorHAnsi"/>
          <w:sz w:val="22"/>
          <w:szCs w:val="22"/>
        </w:rPr>
        <w:t>T</w:t>
      </w:r>
    </w:p>
    <w:p w14:paraId="1DED042A" w14:textId="5596A8DB" w:rsidR="002746EF" w:rsidRPr="00B820BF" w:rsidRDefault="002746EF" w:rsidP="002746EF">
      <w:pPr>
        <w:rPr>
          <w:rFonts w:asciiTheme="minorHAnsi" w:hAnsiTheme="minorHAnsi" w:cstheme="minorHAnsi"/>
          <w:sz w:val="22"/>
          <w:szCs w:val="22"/>
        </w:rPr>
      </w:pPr>
      <w:r w:rsidRPr="00B820BF">
        <w:rPr>
          <w:rFonts w:asciiTheme="minorHAnsi" w:hAnsiTheme="minorHAnsi" w:cstheme="minorHAnsi"/>
          <w:b/>
          <w:sz w:val="22"/>
          <w:szCs w:val="22"/>
        </w:rPr>
        <w:t>Outbreak number and title:</w:t>
      </w:r>
      <w:r w:rsidRPr="00B820BF">
        <w:rPr>
          <w:rFonts w:asciiTheme="minorHAnsi" w:hAnsiTheme="minorHAnsi" w:cstheme="minorHAnsi"/>
          <w:b/>
          <w:i/>
          <w:sz w:val="22"/>
          <w:szCs w:val="22"/>
        </w:rPr>
        <w:t xml:space="preserve"> </w:t>
      </w:r>
      <w:r w:rsidR="00B820BF" w:rsidRPr="00B820BF">
        <w:rPr>
          <w:rFonts w:asciiTheme="minorHAnsi" w:hAnsiTheme="minorHAnsi" w:cstheme="minorHAnsi"/>
          <w:sz w:val="22"/>
          <w:szCs w:val="22"/>
        </w:rPr>
        <w:t>2020-</w:t>
      </w:r>
      <w:r w:rsidR="00DB3731">
        <w:rPr>
          <w:rFonts w:asciiTheme="minorHAnsi" w:hAnsiTheme="minorHAnsi" w:cstheme="minorHAnsi"/>
          <w:sz w:val="22"/>
          <w:szCs w:val="22"/>
        </w:rPr>
        <w:t>0</w:t>
      </w:r>
      <w:r w:rsidR="00B820BF" w:rsidRPr="00B820BF">
        <w:rPr>
          <w:rFonts w:asciiTheme="minorHAnsi" w:hAnsiTheme="minorHAnsi" w:cstheme="minorHAnsi"/>
          <w:sz w:val="22"/>
          <w:szCs w:val="22"/>
        </w:rPr>
        <w:t xml:space="preserve">60 Multi-provincial </w:t>
      </w:r>
      <w:r w:rsidR="00B820BF" w:rsidRPr="00B820BF">
        <w:rPr>
          <w:rFonts w:asciiTheme="minorHAnsi" w:hAnsiTheme="minorHAnsi" w:cstheme="minorHAnsi"/>
          <w:i/>
          <w:sz w:val="22"/>
          <w:szCs w:val="22"/>
        </w:rPr>
        <w:t>Salmonella</w:t>
      </w:r>
      <w:r w:rsidR="00B820BF" w:rsidRPr="00B820BF">
        <w:rPr>
          <w:rFonts w:asciiTheme="minorHAnsi" w:hAnsiTheme="minorHAnsi" w:cstheme="minorHAnsi"/>
          <w:sz w:val="22"/>
          <w:szCs w:val="22"/>
        </w:rPr>
        <w:t xml:space="preserve"> Newport outbreak</w:t>
      </w:r>
    </w:p>
    <w:p w14:paraId="28C593C7" w14:textId="77777777" w:rsidR="002746EF" w:rsidRPr="00B820BF" w:rsidRDefault="002746EF" w:rsidP="002746EF">
      <w:pPr>
        <w:rPr>
          <w:rFonts w:asciiTheme="minorHAnsi" w:hAnsiTheme="minorHAnsi" w:cstheme="minorHAnsi"/>
          <w:b/>
          <w:i/>
          <w:sz w:val="22"/>
          <w:szCs w:val="22"/>
        </w:rPr>
      </w:pPr>
    </w:p>
    <w:p w14:paraId="3EC30EF0" w14:textId="77777777" w:rsidR="002746EF" w:rsidRPr="00B820BF" w:rsidRDefault="002746EF" w:rsidP="002746EF">
      <w:pPr>
        <w:rPr>
          <w:rFonts w:asciiTheme="minorHAnsi" w:hAnsiTheme="minorHAnsi" w:cstheme="minorHAnsi"/>
          <w:i/>
          <w:sz w:val="22"/>
          <w:szCs w:val="22"/>
        </w:rPr>
      </w:pPr>
      <w:r w:rsidRPr="00B820BF">
        <w:rPr>
          <w:rFonts w:asciiTheme="minorHAnsi" w:hAnsiTheme="minorHAnsi" w:cstheme="minorHAnsi"/>
          <w:b/>
          <w:i/>
          <w:sz w:val="22"/>
          <w:szCs w:val="22"/>
        </w:rPr>
        <w:t>Note</w:t>
      </w:r>
      <w:r w:rsidRPr="00B820BF">
        <w:rPr>
          <w:rFonts w:asciiTheme="minorHAnsi" w:hAnsiTheme="minorHAnsi" w:cstheme="minorHAnsi"/>
          <w:i/>
          <w:sz w:val="22"/>
          <w:szCs w:val="22"/>
        </w:rPr>
        <w:t xml:space="preserve">: Interpret and weigh the evidence for each criterion and summarise the supporting evidence below. Where the evidence </w:t>
      </w:r>
      <w:proofErr w:type="gramStart"/>
      <w:r w:rsidRPr="00B820BF">
        <w:rPr>
          <w:rFonts w:asciiTheme="minorHAnsi" w:hAnsiTheme="minorHAnsi" w:cstheme="minorHAnsi"/>
          <w:i/>
          <w:sz w:val="22"/>
          <w:szCs w:val="22"/>
        </w:rPr>
        <w:t>is outlined and interpreted in the epidemiological summary, there</w:t>
      </w:r>
      <w:proofErr w:type="gramEnd"/>
      <w:r w:rsidRPr="00B820BF">
        <w:rPr>
          <w:rFonts w:asciiTheme="minorHAnsi" w:hAnsiTheme="minorHAnsi" w:cstheme="minorHAnsi"/>
          <w:i/>
          <w:sz w:val="22"/>
          <w:szCs w:val="22"/>
        </w:rPr>
        <w:t xml:space="preserve"> is no need to duplicate it here. Refer the reader to the section of the epidemiological summary where the information </w:t>
      </w:r>
      <w:proofErr w:type="gramStart"/>
      <w:r w:rsidRPr="00B820BF">
        <w:rPr>
          <w:rFonts w:asciiTheme="minorHAnsi" w:hAnsiTheme="minorHAnsi" w:cstheme="minorHAnsi"/>
          <w:i/>
          <w:sz w:val="22"/>
          <w:szCs w:val="22"/>
        </w:rPr>
        <w:t>can be found</w:t>
      </w:r>
      <w:proofErr w:type="gramEnd"/>
      <w:r w:rsidRPr="00B820BF">
        <w:rPr>
          <w:rFonts w:asciiTheme="minorHAnsi" w:hAnsiTheme="minorHAnsi" w:cstheme="minorHAnsi"/>
          <w:i/>
          <w:sz w:val="22"/>
          <w:szCs w:val="22"/>
        </w:rPr>
        <w:t>.</w:t>
      </w:r>
    </w:p>
    <w:p w14:paraId="5C20D844" w14:textId="77777777" w:rsidR="002746EF" w:rsidRPr="00B820BF" w:rsidRDefault="002746EF" w:rsidP="002746EF">
      <w:pPr>
        <w:rPr>
          <w:rFonts w:asciiTheme="minorHAnsi" w:hAnsiTheme="minorHAnsi" w:cstheme="minorHAnsi"/>
          <w:b/>
          <w:sz w:val="22"/>
          <w:szCs w:val="22"/>
        </w:rPr>
      </w:pPr>
    </w:p>
    <w:tbl>
      <w:tblPr>
        <w:tblStyle w:val="TableGrid"/>
        <w:tblW w:w="5147" w:type="pct"/>
        <w:tblInd w:w="-227" w:type="dxa"/>
        <w:tblLayout w:type="fixed"/>
        <w:tblCellMar>
          <w:left w:w="57" w:type="dxa"/>
          <w:right w:w="57" w:type="dxa"/>
        </w:tblCellMar>
        <w:tblLook w:val="04A0" w:firstRow="1" w:lastRow="0" w:firstColumn="1" w:lastColumn="0" w:noHBand="0" w:noVBand="1"/>
      </w:tblPr>
      <w:tblGrid>
        <w:gridCol w:w="700"/>
        <w:gridCol w:w="5735"/>
        <w:gridCol w:w="1230"/>
        <w:gridCol w:w="1910"/>
        <w:gridCol w:w="50"/>
      </w:tblGrid>
      <w:tr w:rsidR="002746EF" w:rsidRPr="00B820BF" w14:paraId="1B439FE9" w14:textId="77777777" w:rsidTr="00133DC6">
        <w:trPr>
          <w:gridAfter w:val="1"/>
          <w:wAfter w:w="26" w:type="pct"/>
        </w:trPr>
        <w:tc>
          <w:tcPr>
            <w:tcW w:w="4974" w:type="pct"/>
            <w:gridSpan w:val="4"/>
            <w:tcBorders>
              <w:bottom w:val="single" w:sz="4" w:space="0" w:color="auto"/>
            </w:tcBorders>
            <w:shd w:val="pct15" w:color="auto" w:fill="auto"/>
          </w:tcPr>
          <w:p w14:paraId="731582B0" w14:textId="77777777" w:rsidR="002746EF" w:rsidRPr="00B820BF" w:rsidRDefault="002746EF" w:rsidP="002A1C72">
            <w:pPr>
              <w:rPr>
                <w:rFonts w:asciiTheme="minorHAnsi" w:hAnsiTheme="minorHAnsi" w:cstheme="minorHAnsi"/>
                <w:b/>
                <w:sz w:val="22"/>
                <w:szCs w:val="22"/>
              </w:rPr>
            </w:pPr>
            <w:r w:rsidRPr="00B820BF">
              <w:rPr>
                <w:rFonts w:asciiTheme="minorHAnsi" w:hAnsiTheme="minorHAnsi" w:cstheme="minorHAnsi"/>
                <w:b/>
                <w:smallCaps/>
                <w:sz w:val="22"/>
                <w:szCs w:val="22"/>
              </w:rPr>
              <w:t xml:space="preserve">Brief Epidemiological Summary </w:t>
            </w:r>
            <w:r w:rsidRPr="00B820BF">
              <w:rPr>
                <w:rFonts w:asciiTheme="minorHAnsi" w:hAnsiTheme="minorHAnsi" w:cstheme="minorHAnsi"/>
                <w:smallCaps/>
                <w:color w:val="1F497D" w:themeColor="text2"/>
                <w:sz w:val="22"/>
                <w:szCs w:val="22"/>
              </w:rPr>
              <w:t>(</w:t>
            </w:r>
            <w:r w:rsidRPr="00B820BF">
              <w:rPr>
                <w:rFonts w:asciiTheme="minorHAnsi" w:hAnsiTheme="minorHAnsi" w:cstheme="minorHAnsi"/>
                <w:color w:val="1F497D" w:themeColor="text2"/>
                <w:sz w:val="22"/>
                <w:szCs w:val="22"/>
              </w:rPr>
              <w:t>Refer</w:t>
            </w:r>
            <w:r w:rsidRPr="00B820BF">
              <w:rPr>
                <w:rFonts w:asciiTheme="minorHAnsi" w:hAnsiTheme="minorHAnsi" w:cstheme="minorHAnsi"/>
                <w:smallCaps/>
                <w:color w:val="1F497D" w:themeColor="text2"/>
                <w:sz w:val="22"/>
                <w:szCs w:val="22"/>
              </w:rPr>
              <w:t xml:space="preserve"> </w:t>
            </w:r>
            <w:r w:rsidRPr="00B820BF">
              <w:rPr>
                <w:rFonts w:asciiTheme="minorHAnsi" w:hAnsiTheme="minorHAnsi" w:cstheme="minorHAnsi"/>
                <w:color w:val="1F497D" w:themeColor="text2"/>
                <w:sz w:val="22"/>
                <w:szCs w:val="22"/>
              </w:rPr>
              <w:t>to section of guide noted in the column at left</w:t>
            </w:r>
            <w:r w:rsidRPr="00B820BF">
              <w:rPr>
                <w:rFonts w:asciiTheme="minorHAnsi" w:hAnsiTheme="minorHAnsi" w:cstheme="minorHAnsi"/>
                <w:smallCaps/>
                <w:color w:val="1F497D" w:themeColor="text2"/>
                <w:sz w:val="22"/>
                <w:szCs w:val="22"/>
              </w:rPr>
              <w:t>)</w:t>
            </w:r>
            <w:r w:rsidRPr="00B820BF">
              <w:rPr>
                <w:rFonts w:asciiTheme="minorHAnsi" w:hAnsiTheme="minorHAnsi" w:cstheme="minorHAnsi"/>
                <w:b/>
                <w:sz w:val="22"/>
                <w:szCs w:val="22"/>
              </w:rPr>
              <w:t>:</w:t>
            </w:r>
          </w:p>
        </w:tc>
      </w:tr>
      <w:tr w:rsidR="002746EF" w:rsidRPr="00B820BF" w14:paraId="4A6A6980" w14:textId="77777777" w:rsidTr="00133DC6">
        <w:trPr>
          <w:gridAfter w:val="1"/>
          <w:wAfter w:w="26" w:type="pct"/>
          <w:trHeight w:val="429"/>
        </w:trPr>
        <w:tc>
          <w:tcPr>
            <w:tcW w:w="364" w:type="pct"/>
            <w:tcBorders>
              <w:bottom w:val="single" w:sz="4" w:space="0" w:color="auto"/>
              <w:right w:val="single" w:sz="4" w:space="0" w:color="auto"/>
            </w:tcBorders>
          </w:tcPr>
          <w:p w14:paraId="0C5A7ECC" w14:textId="77777777" w:rsidR="002746EF" w:rsidRPr="00B820BF" w:rsidRDefault="002746EF" w:rsidP="002A1C72">
            <w:pPr>
              <w:rPr>
                <w:rFonts w:asciiTheme="minorHAnsi" w:hAnsiTheme="minorHAnsi" w:cstheme="minorHAnsi"/>
                <w:sz w:val="22"/>
                <w:szCs w:val="22"/>
              </w:rPr>
            </w:pPr>
            <w:r w:rsidRPr="00B820BF">
              <w:rPr>
                <w:rFonts w:asciiTheme="minorHAnsi" w:hAnsiTheme="minorHAnsi" w:cstheme="minorHAnsi"/>
                <w:sz w:val="22"/>
                <w:szCs w:val="22"/>
              </w:rPr>
              <w:t>A.1</w:t>
            </w:r>
          </w:p>
        </w:tc>
        <w:tc>
          <w:tcPr>
            <w:tcW w:w="3618" w:type="pct"/>
            <w:gridSpan w:val="2"/>
            <w:tcBorders>
              <w:left w:val="single" w:sz="4" w:space="0" w:color="auto"/>
              <w:bottom w:val="single" w:sz="4" w:space="0" w:color="auto"/>
              <w:right w:val="nil"/>
            </w:tcBorders>
            <w:vAlign w:val="center"/>
          </w:tcPr>
          <w:p w14:paraId="06BF00B9" w14:textId="77777777" w:rsidR="002746EF" w:rsidRPr="00B820BF" w:rsidRDefault="002746EF" w:rsidP="002A1C72">
            <w:pPr>
              <w:rPr>
                <w:rFonts w:asciiTheme="minorHAnsi" w:hAnsiTheme="minorHAnsi" w:cstheme="minorHAnsi"/>
                <w:sz w:val="22"/>
                <w:szCs w:val="22"/>
              </w:rPr>
            </w:pPr>
            <w:r w:rsidRPr="00B820BF">
              <w:rPr>
                <w:rFonts w:asciiTheme="minorHAnsi" w:hAnsiTheme="minorHAnsi" w:cstheme="minorHAnsi"/>
                <w:sz w:val="22"/>
                <w:szCs w:val="22"/>
              </w:rPr>
              <w:t xml:space="preserve">Has a line list been provided to investigative team members including Health Canada (e.g., case ID, case confirmation status, age, sex, onset, </w:t>
            </w:r>
            <w:proofErr w:type="gramStart"/>
            <w:r w:rsidRPr="00B820BF">
              <w:rPr>
                <w:rFonts w:asciiTheme="minorHAnsi" w:hAnsiTheme="minorHAnsi" w:cstheme="minorHAnsi"/>
                <w:sz w:val="22"/>
                <w:szCs w:val="22"/>
              </w:rPr>
              <w:t>food</w:t>
            </w:r>
            <w:proofErr w:type="gramEnd"/>
            <w:r w:rsidRPr="00B820BF">
              <w:rPr>
                <w:rFonts w:asciiTheme="minorHAnsi" w:hAnsiTheme="minorHAnsi" w:cstheme="minorHAnsi"/>
                <w:sz w:val="22"/>
                <w:szCs w:val="22"/>
              </w:rPr>
              <w:t xml:space="preserve"> exposure and purchase details)?</w:t>
            </w:r>
          </w:p>
        </w:tc>
        <w:tc>
          <w:tcPr>
            <w:tcW w:w="992" w:type="pct"/>
            <w:tcBorders>
              <w:left w:val="nil"/>
              <w:bottom w:val="single" w:sz="4" w:space="0" w:color="auto"/>
            </w:tcBorders>
            <w:vAlign w:val="center"/>
          </w:tcPr>
          <w:p w14:paraId="688B7DEA" w14:textId="77777777" w:rsidR="002746EF" w:rsidRPr="00B820BF" w:rsidRDefault="00B820BF" w:rsidP="002A1C72">
            <w:pPr>
              <w:rPr>
                <w:rFonts w:asciiTheme="minorHAnsi" w:hAnsiTheme="minorHAnsi" w:cstheme="minorHAnsi"/>
                <w:color w:val="4F81BD" w:themeColor="accent1"/>
                <w:sz w:val="22"/>
                <w:szCs w:val="22"/>
              </w:rPr>
            </w:pPr>
            <w:r w:rsidRPr="00B820BF">
              <w:rPr>
                <w:rFonts w:asciiTheme="minorHAnsi" w:hAnsiTheme="minorHAnsi" w:cstheme="minorHAnsi"/>
                <w:sz w:val="22"/>
                <w:szCs w:val="22"/>
              </w:rPr>
              <w:fldChar w:fldCharType="begin">
                <w:ffData>
                  <w:name w:val=""/>
                  <w:enabled/>
                  <w:calcOnExit w:val="0"/>
                  <w:checkBox>
                    <w:sizeAuto/>
                    <w:default w:val="1"/>
                  </w:checkBox>
                </w:ffData>
              </w:fldChar>
            </w:r>
            <w:r w:rsidRPr="00B820BF">
              <w:rPr>
                <w:rFonts w:asciiTheme="minorHAnsi" w:hAnsiTheme="minorHAnsi" w:cstheme="minorHAnsi"/>
                <w:sz w:val="22"/>
                <w:szCs w:val="22"/>
              </w:rPr>
              <w:instrText xml:space="preserve"> FORMCHECKBOX </w:instrText>
            </w:r>
            <w:r w:rsidR="004C5434">
              <w:rPr>
                <w:rFonts w:asciiTheme="minorHAnsi" w:hAnsiTheme="minorHAnsi" w:cstheme="minorHAnsi"/>
                <w:sz w:val="22"/>
                <w:szCs w:val="22"/>
              </w:rPr>
            </w:r>
            <w:r w:rsidR="004C5434">
              <w:rPr>
                <w:rFonts w:asciiTheme="minorHAnsi" w:hAnsiTheme="minorHAnsi" w:cstheme="minorHAnsi"/>
                <w:sz w:val="22"/>
                <w:szCs w:val="22"/>
              </w:rPr>
              <w:fldChar w:fldCharType="separate"/>
            </w:r>
            <w:r w:rsidRPr="00B820BF">
              <w:rPr>
                <w:rFonts w:asciiTheme="minorHAnsi" w:hAnsiTheme="minorHAnsi" w:cstheme="minorHAnsi"/>
                <w:sz w:val="22"/>
                <w:szCs w:val="22"/>
              </w:rPr>
              <w:fldChar w:fldCharType="end"/>
            </w:r>
            <w:r w:rsidR="002746EF" w:rsidRPr="00B820BF">
              <w:rPr>
                <w:rFonts w:asciiTheme="minorHAnsi" w:hAnsiTheme="minorHAnsi" w:cstheme="minorHAnsi"/>
                <w:sz w:val="22"/>
                <w:szCs w:val="22"/>
              </w:rPr>
              <w:t xml:space="preserve"> Yes  </w:t>
            </w:r>
            <w:r w:rsidR="002746EF" w:rsidRPr="00B820BF">
              <w:rPr>
                <w:rFonts w:asciiTheme="minorHAnsi" w:hAnsiTheme="minorHAnsi" w:cstheme="minorHAnsi"/>
                <w:sz w:val="22"/>
                <w:szCs w:val="22"/>
              </w:rPr>
              <w:fldChar w:fldCharType="begin">
                <w:ffData>
                  <w:name w:val=""/>
                  <w:enabled/>
                  <w:calcOnExit w:val="0"/>
                  <w:checkBox>
                    <w:sizeAuto/>
                    <w:default w:val="0"/>
                  </w:checkBox>
                </w:ffData>
              </w:fldChar>
            </w:r>
            <w:r w:rsidR="002746EF" w:rsidRPr="00B820BF">
              <w:rPr>
                <w:rFonts w:asciiTheme="minorHAnsi" w:hAnsiTheme="minorHAnsi" w:cstheme="minorHAnsi"/>
                <w:sz w:val="22"/>
                <w:szCs w:val="22"/>
              </w:rPr>
              <w:instrText xml:space="preserve"> FORMCHECKBOX </w:instrText>
            </w:r>
            <w:r w:rsidR="004C5434">
              <w:rPr>
                <w:rFonts w:asciiTheme="minorHAnsi" w:hAnsiTheme="minorHAnsi" w:cstheme="minorHAnsi"/>
                <w:sz w:val="22"/>
                <w:szCs w:val="22"/>
              </w:rPr>
            </w:r>
            <w:r w:rsidR="004C5434">
              <w:rPr>
                <w:rFonts w:asciiTheme="minorHAnsi" w:hAnsiTheme="minorHAnsi" w:cstheme="minorHAnsi"/>
                <w:sz w:val="22"/>
                <w:szCs w:val="22"/>
              </w:rPr>
              <w:fldChar w:fldCharType="separate"/>
            </w:r>
            <w:r w:rsidR="002746EF" w:rsidRPr="00B820BF">
              <w:rPr>
                <w:rFonts w:asciiTheme="minorHAnsi" w:hAnsiTheme="minorHAnsi" w:cstheme="minorHAnsi"/>
                <w:sz w:val="22"/>
                <w:szCs w:val="22"/>
              </w:rPr>
              <w:fldChar w:fldCharType="end"/>
            </w:r>
            <w:r w:rsidR="002746EF" w:rsidRPr="00B820BF">
              <w:rPr>
                <w:rFonts w:asciiTheme="minorHAnsi" w:hAnsiTheme="minorHAnsi" w:cstheme="minorHAnsi"/>
                <w:sz w:val="22"/>
                <w:szCs w:val="22"/>
              </w:rPr>
              <w:t xml:space="preserve"> No</w:t>
            </w:r>
          </w:p>
        </w:tc>
      </w:tr>
      <w:tr w:rsidR="002746EF" w:rsidRPr="00B820BF" w14:paraId="6417F33D" w14:textId="77777777" w:rsidTr="00133DC6">
        <w:trPr>
          <w:gridAfter w:val="1"/>
          <w:wAfter w:w="26" w:type="pct"/>
          <w:trHeight w:val="421"/>
        </w:trPr>
        <w:tc>
          <w:tcPr>
            <w:tcW w:w="364" w:type="pct"/>
            <w:tcBorders>
              <w:bottom w:val="single" w:sz="4" w:space="0" w:color="auto"/>
              <w:right w:val="single" w:sz="4" w:space="0" w:color="auto"/>
            </w:tcBorders>
          </w:tcPr>
          <w:p w14:paraId="6F5E3820" w14:textId="77777777" w:rsidR="002746EF" w:rsidRPr="00B820BF" w:rsidRDefault="002746EF" w:rsidP="002A1C72">
            <w:pPr>
              <w:rPr>
                <w:rFonts w:asciiTheme="minorHAnsi" w:hAnsiTheme="minorHAnsi" w:cstheme="minorHAnsi"/>
                <w:sz w:val="22"/>
                <w:szCs w:val="22"/>
              </w:rPr>
            </w:pPr>
            <w:r w:rsidRPr="00B820BF">
              <w:rPr>
                <w:rFonts w:asciiTheme="minorHAnsi" w:hAnsiTheme="minorHAnsi" w:cstheme="minorHAnsi"/>
                <w:sz w:val="22"/>
                <w:szCs w:val="22"/>
              </w:rPr>
              <w:t>A.2</w:t>
            </w:r>
          </w:p>
        </w:tc>
        <w:tc>
          <w:tcPr>
            <w:tcW w:w="3618" w:type="pct"/>
            <w:gridSpan w:val="2"/>
            <w:tcBorders>
              <w:left w:val="single" w:sz="4" w:space="0" w:color="auto"/>
              <w:bottom w:val="single" w:sz="4" w:space="0" w:color="auto"/>
              <w:right w:val="nil"/>
            </w:tcBorders>
          </w:tcPr>
          <w:p w14:paraId="0C9C21A8" w14:textId="77777777" w:rsidR="002746EF" w:rsidRPr="00B820BF" w:rsidRDefault="002746EF" w:rsidP="002A1C72">
            <w:pPr>
              <w:rPr>
                <w:rFonts w:asciiTheme="minorHAnsi" w:hAnsiTheme="minorHAnsi" w:cstheme="minorHAnsi"/>
                <w:sz w:val="22"/>
                <w:szCs w:val="22"/>
              </w:rPr>
            </w:pPr>
            <w:proofErr w:type="gramStart"/>
            <w:r w:rsidRPr="00B820BF">
              <w:rPr>
                <w:rFonts w:asciiTheme="minorHAnsi" w:hAnsiTheme="minorHAnsi" w:cstheme="minorHAnsi"/>
                <w:sz w:val="22"/>
                <w:szCs w:val="22"/>
              </w:rPr>
              <w:t>Has an epidemiological summary been provided</w:t>
            </w:r>
            <w:proofErr w:type="gramEnd"/>
            <w:r w:rsidRPr="00B820BF">
              <w:rPr>
                <w:rFonts w:asciiTheme="minorHAnsi" w:hAnsiTheme="minorHAnsi" w:cstheme="minorHAnsi"/>
                <w:sz w:val="22"/>
                <w:szCs w:val="22"/>
              </w:rPr>
              <w:t xml:space="preserve"> to investigative team members including Health Canada?</w:t>
            </w:r>
          </w:p>
        </w:tc>
        <w:tc>
          <w:tcPr>
            <w:tcW w:w="992" w:type="pct"/>
            <w:tcBorders>
              <w:left w:val="nil"/>
              <w:bottom w:val="single" w:sz="4" w:space="0" w:color="auto"/>
            </w:tcBorders>
            <w:vAlign w:val="center"/>
          </w:tcPr>
          <w:p w14:paraId="5CC3F196" w14:textId="77777777" w:rsidR="002746EF" w:rsidRPr="00B820BF" w:rsidRDefault="00B820BF" w:rsidP="002A1C72">
            <w:pPr>
              <w:rPr>
                <w:rFonts w:asciiTheme="minorHAnsi" w:hAnsiTheme="minorHAnsi" w:cstheme="minorHAnsi"/>
                <w:color w:val="4F81BD" w:themeColor="accent1"/>
                <w:sz w:val="22"/>
                <w:szCs w:val="22"/>
              </w:rPr>
            </w:pPr>
            <w:r w:rsidRPr="00B820BF">
              <w:rPr>
                <w:rFonts w:asciiTheme="minorHAnsi" w:hAnsiTheme="minorHAnsi" w:cstheme="minorHAnsi"/>
                <w:sz w:val="22"/>
                <w:szCs w:val="22"/>
              </w:rPr>
              <w:fldChar w:fldCharType="begin">
                <w:ffData>
                  <w:name w:val=""/>
                  <w:enabled/>
                  <w:calcOnExit w:val="0"/>
                  <w:checkBox>
                    <w:sizeAuto/>
                    <w:default w:val="1"/>
                  </w:checkBox>
                </w:ffData>
              </w:fldChar>
            </w:r>
            <w:r w:rsidRPr="00B820BF">
              <w:rPr>
                <w:rFonts w:asciiTheme="minorHAnsi" w:hAnsiTheme="minorHAnsi" w:cstheme="minorHAnsi"/>
                <w:sz w:val="22"/>
                <w:szCs w:val="22"/>
              </w:rPr>
              <w:instrText xml:space="preserve"> FORMCHECKBOX </w:instrText>
            </w:r>
            <w:r w:rsidR="004C5434">
              <w:rPr>
                <w:rFonts w:asciiTheme="minorHAnsi" w:hAnsiTheme="minorHAnsi" w:cstheme="minorHAnsi"/>
                <w:sz w:val="22"/>
                <w:szCs w:val="22"/>
              </w:rPr>
            </w:r>
            <w:r w:rsidR="004C5434">
              <w:rPr>
                <w:rFonts w:asciiTheme="minorHAnsi" w:hAnsiTheme="minorHAnsi" w:cstheme="minorHAnsi"/>
                <w:sz w:val="22"/>
                <w:szCs w:val="22"/>
              </w:rPr>
              <w:fldChar w:fldCharType="separate"/>
            </w:r>
            <w:r w:rsidRPr="00B820BF">
              <w:rPr>
                <w:rFonts w:asciiTheme="minorHAnsi" w:hAnsiTheme="minorHAnsi" w:cstheme="minorHAnsi"/>
                <w:sz w:val="22"/>
                <w:szCs w:val="22"/>
              </w:rPr>
              <w:fldChar w:fldCharType="end"/>
            </w:r>
            <w:r w:rsidR="002746EF" w:rsidRPr="00B820BF">
              <w:rPr>
                <w:rFonts w:asciiTheme="minorHAnsi" w:hAnsiTheme="minorHAnsi" w:cstheme="minorHAnsi"/>
                <w:sz w:val="22"/>
                <w:szCs w:val="22"/>
              </w:rPr>
              <w:t xml:space="preserve"> Yes  </w:t>
            </w:r>
            <w:r w:rsidR="002746EF" w:rsidRPr="00B820BF">
              <w:rPr>
                <w:rFonts w:asciiTheme="minorHAnsi" w:hAnsiTheme="minorHAnsi" w:cstheme="minorHAnsi"/>
                <w:sz w:val="22"/>
                <w:szCs w:val="22"/>
              </w:rPr>
              <w:fldChar w:fldCharType="begin">
                <w:ffData>
                  <w:name w:val=""/>
                  <w:enabled/>
                  <w:calcOnExit w:val="0"/>
                  <w:checkBox>
                    <w:sizeAuto/>
                    <w:default w:val="0"/>
                  </w:checkBox>
                </w:ffData>
              </w:fldChar>
            </w:r>
            <w:r w:rsidR="002746EF" w:rsidRPr="00B820BF">
              <w:rPr>
                <w:rFonts w:asciiTheme="minorHAnsi" w:hAnsiTheme="minorHAnsi" w:cstheme="minorHAnsi"/>
                <w:sz w:val="22"/>
                <w:szCs w:val="22"/>
              </w:rPr>
              <w:instrText xml:space="preserve"> FORMCHECKBOX </w:instrText>
            </w:r>
            <w:r w:rsidR="004C5434">
              <w:rPr>
                <w:rFonts w:asciiTheme="minorHAnsi" w:hAnsiTheme="minorHAnsi" w:cstheme="minorHAnsi"/>
                <w:sz w:val="22"/>
                <w:szCs w:val="22"/>
              </w:rPr>
            </w:r>
            <w:r w:rsidR="004C5434">
              <w:rPr>
                <w:rFonts w:asciiTheme="minorHAnsi" w:hAnsiTheme="minorHAnsi" w:cstheme="minorHAnsi"/>
                <w:sz w:val="22"/>
                <w:szCs w:val="22"/>
              </w:rPr>
              <w:fldChar w:fldCharType="separate"/>
            </w:r>
            <w:r w:rsidR="002746EF" w:rsidRPr="00B820BF">
              <w:rPr>
                <w:rFonts w:asciiTheme="minorHAnsi" w:hAnsiTheme="minorHAnsi" w:cstheme="minorHAnsi"/>
                <w:sz w:val="22"/>
                <w:szCs w:val="22"/>
              </w:rPr>
              <w:fldChar w:fldCharType="end"/>
            </w:r>
            <w:r w:rsidR="002746EF" w:rsidRPr="00B820BF">
              <w:rPr>
                <w:rFonts w:asciiTheme="minorHAnsi" w:hAnsiTheme="minorHAnsi" w:cstheme="minorHAnsi"/>
                <w:sz w:val="22"/>
                <w:szCs w:val="22"/>
              </w:rPr>
              <w:t xml:space="preserve"> No</w:t>
            </w:r>
          </w:p>
        </w:tc>
      </w:tr>
      <w:tr w:rsidR="002746EF" w:rsidRPr="00B820BF" w14:paraId="54790901" w14:textId="77777777" w:rsidTr="00133DC6">
        <w:trPr>
          <w:gridAfter w:val="1"/>
          <w:wAfter w:w="26" w:type="pct"/>
          <w:trHeight w:val="1196"/>
        </w:trPr>
        <w:tc>
          <w:tcPr>
            <w:tcW w:w="364" w:type="pct"/>
            <w:tcBorders>
              <w:bottom w:val="single" w:sz="4" w:space="0" w:color="auto"/>
              <w:right w:val="single" w:sz="4" w:space="0" w:color="auto"/>
            </w:tcBorders>
          </w:tcPr>
          <w:p w14:paraId="05DB4CA5" w14:textId="77777777" w:rsidR="002746EF" w:rsidRPr="00B820BF" w:rsidRDefault="002746EF" w:rsidP="002A1C72">
            <w:pPr>
              <w:spacing w:before="120"/>
              <w:rPr>
                <w:rFonts w:asciiTheme="minorHAnsi" w:hAnsiTheme="minorHAnsi" w:cstheme="minorHAnsi"/>
                <w:sz w:val="22"/>
                <w:szCs w:val="22"/>
              </w:rPr>
            </w:pPr>
            <w:r w:rsidRPr="00B820BF">
              <w:rPr>
                <w:rFonts w:asciiTheme="minorHAnsi" w:hAnsiTheme="minorHAnsi" w:cstheme="minorHAnsi"/>
                <w:sz w:val="22"/>
                <w:szCs w:val="22"/>
              </w:rPr>
              <w:t>A.3</w:t>
            </w:r>
          </w:p>
        </w:tc>
        <w:tc>
          <w:tcPr>
            <w:tcW w:w="3618" w:type="pct"/>
            <w:gridSpan w:val="2"/>
            <w:tcBorders>
              <w:left w:val="single" w:sz="4" w:space="0" w:color="auto"/>
              <w:bottom w:val="single" w:sz="4" w:space="0" w:color="auto"/>
              <w:right w:val="nil"/>
            </w:tcBorders>
          </w:tcPr>
          <w:p w14:paraId="4918157B" w14:textId="77777777" w:rsidR="002746EF" w:rsidRPr="00B820BF" w:rsidRDefault="00C45077" w:rsidP="002A1C72">
            <w:pPr>
              <w:spacing w:before="120"/>
              <w:rPr>
                <w:rFonts w:asciiTheme="minorHAnsi" w:hAnsiTheme="minorHAnsi" w:cstheme="minorHAnsi"/>
                <w:sz w:val="22"/>
                <w:szCs w:val="22"/>
              </w:rPr>
            </w:pPr>
            <w:r w:rsidRPr="00B820BF">
              <w:rPr>
                <w:rFonts w:asciiTheme="minorHAnsi" w:hAnsiTheme="minorHAnsi" w:cstheme="minorHAnsi"/>
                <w:sz w:val="22"/>
                <w:szCs w:val="22"/>
              </w:rPr>
              <w:t>Is t</w:t>
            </w:r>
            <w:r w:rsidR="002746EF" w:rsidRPr="00B820BF">
              <w:rPr>
                <w:rFonts w:asciiTheme="minorHAnsi" w:hAnsiTheme="minorHAnsi" w:cstheme="minorHAnsi"/>
                <w:sz w:val="22"/>
                <w:szCs w:val="22"/>
              </w:rPr>
              <w:t>here is substantial evidence that cases represent a common source</w:t>
            </w:r>
            <w:r w:rsidRPr="00B820BF">
              <w:rPr>
                <w:rFonts w:asciiTheme="minorHAnsi" w:hAnsiTheme="minorHAnsi" w:cstheme="minorHAnsi"/>
                <w:sz w:val="22"/>
                <w:szCs w:val="22"/>
              </w:rPr>
              <w:t xml:space="preserve"> outbreak?</w:t>
            </w:r>
          </w:p>
          <w:p w14:paraId="3BFCEAB9" w14:textId="77777777" w:rsidR="002746EF" w:rsidRPr="00B820BF" w:rsidRDefault="002746EF" w:rsidP="002A1C72">
            <w:pPr>
              <w:spacing w:before="120"/>
              <w:rPr>
                <w:rFonts w:asciiTheme="minorHAnsi" w:hAnsiTheme="minorHAnsi" w:cstheme="minorHAnsi"/>
                <w:b/>
                <w:sz w:val="22"/>
                <w:szCs w:val="22"/>
              </w:rPr>
            </w:pPr>
            <w:r w:rsidRPr="00B820BF">
              <w:rPr>
                <w:rFonts w:asciiTheme="minorHAnsi" w:hAnsiTheme="minorHAnsi" w:cstheme="minorHAnsi"/>
                <w:i/>
                <w:sz w:val="22"/>
                <w:szCs w:val="22"/>
              </w:rPr>
              <w:t>Briefly describe the evidence indicating cases represent a common source outbreak:</w:t>
            </w:r>
            <w:r w:rsidRPr="00B820BF">
              <w:rPr>
                <w:rFonts w:asciiTheme="minorHAnsi" w:hAnsiTheme="minorHAnsi" w:cstheme="minorHAnsi"/>
                <w:b/>
                <w:sz w:val="22"/>
                <w:szCs w:val="22"/>
              </w:rPr>
              <w:t xml:space="preserve">                                        </w:t>
            </w:r>
          </w:p>
          <w:p w14:paraId="499434DF" w14:textId="749865FB" w:rsidR="006029A3" w:rsidRPr="00B820BF" w:rsidRDefault="00276E42" w:rsidP="007B30E8">
            <w:pPr>
              <w:spacing w:before="240"/>
              <w:rPr>
                <w:rFonts w:asciiTheme="minorHAnsi" w:hAnsiTheme="minorHAnsi" w:cstheme="minorHAnsi"/>
                <w:i/>
                <w:sz w:val="22"/>
                <w:szCs w:val="22"/>
              </w:rPr>
            </w:pPr>
            <w:r>
              <w:rPr>
                <w:rFonts w:asciiTheme="minorHAnsi" w:hAnsiTheme="minorHAnsi" w:cstheme="minorHAnsi"/>
                <w:sz w:val="22"/>
                <w:szCs w:val="22"/>
              </w:rPr>
              <w:t xml:space="preserve">There are </w:t>
            </w:r>
            <w:r w:rsidR="00694659">
              <w:rPr>
                <w:rFonts w:asciiTheme="minorHAnsi" w:hAnsiTheme="minorHAnsi" w:cstheme="minorHAnsi"/>
                <w:sz w:val="22"/>
                <w:szCs w:val="22"/>
              </w:rPr>
              <w:t>16</w:t>
            </w:r>
            <w:r>
              <w:rPr>
                <w:rFonts w:asciiTheme="minorHAnsi" w:hAnsiTheme="minorHAnsi" w:cstheme="minorHAnsi"/>
                <w:sz w:val="22"/>
                <w:szCs w:val="22"/>
              </w:rPr>
              <w:t xml:space="preserve"> confirmed cases of </w:t>
            </w:r>
            <w:r>
              <w:rPr>
                <w:rFonts w:asciiTheme="minorHAnsi" w:hAnsiTheme="minorHAnsi" w:cstheme="minorHAnsi"/>
                <w:i/>
                <w:sz w:val="22"/>
                <w:szCs w:val="22"/>
              </w:rPr>
              <w:t xml:space="preserve">Salmonella </w:t>
            </w:r>
            <w:r>
              <w:rPr>
                <w:rFonts w:asciiTheme="minorHAnsi" w:hAnsiTheme="minorHAnsi" w:cstheme="minorHAnsi"/>
                <w:sz w:val="22"/>
                <w:szCs w:val="22"/>
              </w:rPr>
              <w:t xml:space="preserve">Newport reported in </w:t>
            </w:r>
            <w:r w:rsidR="00694659">
              <w:rPr>
                <w:rFonts w:asciiTheme="minorHAnsi" w:hAnsiTheme="minorHAnsi" w:cstheme="minorHAnsi"/>
                <w:sz w:val="22"/>
                <w:szCs w:val="22"/>
              </w:rPr>
              <w:t>AB (n=3)</w:t>
            </w:r>
            <w:r>
              <w:rPr>
                <w:rFonts w:asciiTheme="minorHAnsi" w:hAnsiTheme="minorHAnsi" w:cstheme="minorHAnsi"/>
                <w:sz w:val="22"/>
                <w:szCs w:val="22"/>
              </w:rPr>
              <w:t xml:space="preserve">, </w:t>
            </w:r>
            <w:r w:rsidR="00694659">
              <w:rPr>
                <w:rFonts w:asciiTheme="minorHAnsi" w:hAnsiTheme="minorHAnsi" w:cstheme="minorHAnsi"/>
                <w:sz w:val="22"/>
                <w:szCs w:val="22"/>
              </w:rPr>
              <w:t>BC</w:t>
            </w:r>
            <w:r>
              <w:rPr>
                <w:rFonts w:asciiTheme="minorHAnsi" w:hAnsiTheme="minorHAnsi" w:cstheme="minorHAnsi"/>
                <w:sz w:val="22"/>
                <w:szCs w:val="22"/>
              </w:rPr>
              <w:t xml:space="preserve"> (n=</w:t>
            </w:r>
            <w:r w:rsidR="00694659">
              <w:rPr>
                <w:rFonts w:asciiTheme="minorHAnsi" w:hAnsiTheme="minorHAnsi" w:cstheme="minorHAnsi"/>
                <w:sz w:val="22"/>
                <w:szCs w:val="22"/>
              </w:rPr>
              <w:t>5</w:t>
            </w:r>
            <w:r>
              <w:rPr>
                <w:rFonts w:asciiTheme="minorHAnsi" w:hAnsiTheme="minorHAnsi" w:cstheme="minorHAnsi"/>
                <w:sz w:val="22"/>
                <w:szCs w:val="22"/>
              </w:rPr>
              <w:t>)</w:t>
            </w:r>
            <w:r w:rsidR="00694659">
              <w:rPr>
                <w:rFonts w:asciiTheme="minorHAnsi" w:hAnsiTheme="minorHAnsi" w:cstheme="minorHAnsi"/>
                <w:sz w:val="22"/>
                <w:szCs w:val="22"/>
              </w:rPr>
              <w:t>, ON (n=7)</w:t>
            </w:r>
            <w:r>
              <w:rPr>
                <w:rFonts w:asciiTheme="minorHAnsi" w:hAnsiTheme="minorHAnsi" w:cstheme="minorHAnsi"/>
                <w:sz w:val="22"/>
                <w:szCs w:val="22"/>
              </w:rPr>
              <w:t xml:space="preserve"> and </w:t>
            </w:r>
            <w:r w:rsidR="00694659">
              <w:rPr>
                <w:rFonts w:asciiTheme="minorHAnsi" w:hAnsiTheme="minorHAnsi" w:cstheme="minorHAnsi"/>
                <w:sz w:val="22"/>
                <w:szCs w:val="22"/>
              </w:rPr>
              <w:t>QC (n=1</w:t>
            </w:r>
            <w:r>
              <w:rPr>
                <w:rFonts w:asciiTheme="minorHAnsi" w:hAnsiTheme="minorHAnsi" w:cstheme="minorHAnsi"/>
                <w:sz w:val="22"/>
                <w:szCs w:val="22"/>
              </w:rPr>
              <w:t xml:space="preserve">). </w:t>
            </w:r>
            <w:r w:rsidR="006029A3">
              <w:rPr>
                <w:rFonts w:asciiTheme="minorHAnsi" w:hAnsiTheme="minorHAnsi" w:cstheme="minorHAnsi"/>
                <w:sz w:val="22"/>
                <w:szCs w:val="22"/>
              </w:rPr>
              <w:t xml:space="preserve">All </w:t>
            </w:r>
            <w:r w:rsidR="00C166B7">
              <w:rPr>
                <w:rFonts w:asciiTheme="minorHAnsi" w:hAnsiTheme="minorHAnsi" w:cstheme="minorHAnsi"/>
                <w:sz w:val="22"/>
                <w:szCs w:val="22"/>
              </w:rPr>
              <w:t>16</w:t>
            </w:r>
            <w:r>
              <w:rPr>
                <w:rFonts w:asciiTheme="minorHAnsi" w:hAnsiTheme="minorHAnsi" w:cstheme="minorHAnsi"/>
                <w:sz w:val="22"/>
                <w:szCs w:val="22"/>
              </w:rPr>
              <w:t xml:space="preserve"> </w:t>
            </w:r>
            <w:r w:rsidR="006029A3">
              <w:rPr>
                <w:rFonts w:asciiTheme="minorHAnsi" w:hAnsiTheme="minorHAnsi" w:cstheme="minorHAnsi"/>
                <w:sz w:val="22"/>
                <w:szCs w:val="22"/>
              </w:rPr>
              <w:t xml:space="preserve">cases </w:t>
            </w:r>
            <w:proofErr w:type="gramStart"/>
            <w:r w:rsidR="006029A3">
              <w:rPr>
                <w:rFonts w:asciiTheme="minorHAnsi" w:hAnsiTheme="minorHAnsi" w:cstheme="minorHAnsi"/>
                <w:sz w:val="22"/>
                <w:szCs w:val="22"/>
              </w:rPr>
              <w:t>are</w:t>
            </w:r>
            <w:r>
              <w:rPr>
                <w:rFonts w:asciiTheme="minorHAnsi" w:hAnsiTheme="minorHAnsi" w:cstheme="minorHAnsi"/>
                <w:sz w:val="22"/>
                <w:szCs w:val="22"/>
              </w:rPr>
              <w:t xml:space="preserve"> genetically related</w:t>
            </w:r>
            <w:proofErr w:type="gramEnd"/>
            <w:r>
              <w:rPr>
                <w:rFonts w:asciiTheme="minorHAnsi" w:hAnsiTheme="minorHAnsi" w:cstheme="minorHAnsi"/>
                <w:sz w:val="22"/>
                <w:szCs w:val="22"/>
              </w:rPr>
              <w:t xml:space="preserve"> by who</w:t>
            </w:r>
            <w:r w:rsidR="00C166B7">
              <w:rPr>
                <w:rFonts w:asciiTheme="minorHAnsi" w:hAnsiTheme="minorHAnsi" w:cstheme="minorHAnsi"/>
                <w:sz w:val="22"/>
                <w:szCs w:val="22"/>
              </w:rPr>
              <w:t xml:space="preserve">le genome sequencing (WGS), </w:t>
            </w:r>
            <w:r w:rsidR="006029A3">
              <w:rPr>
                <w:rFonts w:asciiTheme="minorHAnsi" w:hAnsiTheme="minorHAnsi" w:cstheme="minorHAnsi"/>
                <w:sz w:val="22"/>
                <w:szCs w:val="22"/>
              </w:rPr>
              <w:t xml:space="preserve">by 0-6 </w:t>
            </w:r>
            <w:proofErr w:type="spellStart"/>
            <w:r w:rsidR="006029A3">
              <w:rPr>
                <w:rFonts w:asciiTheme="minorHAnsi" w:hAnsiTheme="minorHAnsi" w:cstheme="minorHAnsi"/>
                <w:sz w:val="22"/>
                <w:szCs w:val="22"/>
              </w:rPr>
              <w:t>wgMLST</w:t>
            </w:r>
            <w:proofErr w:type="spellEnd"/>
            <w:r w:rsidR="006029A3">
              <w:rPr>
                <w:rFonts w:asciiTheme="minorHAnsi" w:hAnsiTheme="minorHAnsi" w:cstheme="minorHAnsi"/>
                <w:sz w:val="22"/>
                <w:szCs w:val="22"/>
              </w:rPr>
              <w:t xml:space="preserve"> allele differences. </w:t>
            </w:r>
            <w:r w:rsidR="009846E7" w:rsidRPr="00D8349B">
              <w:rPr>
                <w:rFonts w:asciiTheme="minorHAnsi" w:hAnsiTheme="minorHAnsi" w:cs="Arial"/>
                <w:sz w:val="22"/>
                <w:szCs w:val="22"/>
              </w:rPr>
              <w:t xml:space="preserve">This degree of variation indicates that all of these cases </w:t>
            </w:r>
            <w:proofErr w:type="gramStart"/>
            <w:r w:rsidR="009846E7" w:rsidRPr="00D8349B">
              <w:rPr>
                <w:rFonts w:asciiTheme="minorHAnsi" w:hAnsiTheme="minorHAnsi" w:cs="Arial"/>
                <w:sz w:val="22"/>
                <w:szCs w:val="22"/>
              </w:rPr>
              <w:t>were exposed</w:t>
            </w:r>
            <w:proofErr w:type="gramEnd"/>
            <w:r w:rsidR="009846E7" w:rsidRPr="00D8349B">
              <w:rPr>
                <w:rFonts w:asciiTheme="minorHAnsi" w:hAnsiTheme="minorHAnsi" w:cs="Arial"/>
                <w:sz w:val="22"/>
                <w:szCs w:val="22"/>
              </w:rPr>
              <w:t xml:space="preserve"> to the same specific strain of </w:t>
            </w:r>
            <w:r w:rsidR="009846E7" w:rsidRPr="00D8349B">
              <w:rPr>
                <w:rFonts w:asciiTheme="minorHAnsi" w:hAnsiTheme="minorHAnsi" w:cs="Arial"/>
                <w:i/>
                <w:sz w:val="22"/>
                <w:szCs w:val="22"/>
              </w:rPr>
              <w:t>Salmonella</w:t>
            </w:r>
            <w:r w:rsidR="009846E7" w:rsidRPr="00D8349B">
              <w:rPr>
                <w:rFonts w:asciiTheme="minorHAnsi" w:hAnsiTheme="minorHAnsi" w:cs="Arial"/>
                <w:sz w:val="22"/>
                <w:szCs w:val="22"/>
              </w:rPr>
              <w:t>. These data are consistent with  the underlying biological principal that strains that are genetically the same or highly similar are more likely to have originated from a common source and thus provide strong evidence that this a common source outbreak</w:t>
            </w:r>
            <w:r w:rsidR="006029A3">
              <w:rPr>
                <w:rFonts w:asciiTheme="minorHAnsi" w:hAnsiTheme="minorHAnsi" w:cstheme="minorHAnsi"/>
                <w:sz w:val="22"/>
                <w:szCs w:val="22"/>
              </w:rPr>
              <w:t xml:space="preserve">. </w:t>
            </w:r>
          </w:p>
        </w:tc>
        <w:tc>
          <w:tcPr>
            <w:tcW w:w="992" w:type="pct"/>
            <w:tcBorders>
              <w:left w:val="nil"/>
              <w:bottom w:val="single" w:sz="4" w:space="0" w:color="auto"/>
            </w:tcBorders>
          </w:tcPr>
          <w:p w14:paraId="55BD2674" w14:textId="77777777" w:rsidR="002746EF" w:rsidRPr="00B820BF" w:rsidRDefault="002746EF" w:rsidP="002A1C72">
            <w:pPr>
              <w:spacing w:before="120"/>
              <w:ind w:left="261" w:hanging="261"/>
              <w:rPr>
                <w:rFonts w:asciiTheme="minorHAnsi" w:hAnsiTheme="minorHAnsi" w:cstheme="minorHAnsi"/>
                <w:color w:val="4F81BD" w:themeColor="accent1"/>
                <w:sz w:val="22"/>
                <w:szCs w:val="22"/>
              </w:rPr>
            </w:pPr>
          </w:p>
        </w:tc>
      </w:tr>
      <w:tr w:rsidR="002746EF" w:rsidRPr="00B820BF" w14:paraId="5F5772DD" w14:textId="77777777" w:rsidTr="00133DC6">
        <w:trPr>
          <w:gridAfter w:val="1"/>
          <w:wAfter w:w="26" w:type="pct"/>
        </w:trPr>
        <w:tc>
          <w:tcPr>
            <w:tcW w:w="3982" w:type="pct"/>
            <w:gridSpan w:val="3"/>
            <w:tcBorders>
              <w:bottom w:val="single" w:sz="4" w:space="0" w:color="auto"/>
              <w:right w:val="nil"/>
            </w:tcBorders>
            <w:shd w:val="pct15" w:color="auto" w:fill="auto"/>
          </w:tcPr>
          <w:p w14:paraId="425B5589" w14:textId="77777777" w:rsidR="002746EF" w:rsidRPr="00B820BF" w:rsidRDefault="002746EF" w:rsidP="002A1C72">
            <w:pPr>
              <w:rPr>
                <w:rFonts w:asciiTheme="minorHAnsi" w:hAnsiTheme="minorHAnsi" w:cstheme="minorHAnsi"/>
                <w:sz w:val="22"/>
                <w:szCs w:val="22"/>
              </w:rPr>
            </w:pPr>
            <w:r w:rsidRPr="00B820BF">
              <w:rPr>
                <w:rFonts w:asciiTheme="minorHAnsi" w:hAnsiTheme="minorHAnsi" w:cstheme="minorHAnsi"/>
                <w:b/>
                <w:smallCaps/>
                <w:sz w:val="22"/>
                <w:szCs w:val="22"/>
              </w:rPr>
              <w:t>Food Under Assessment</w:t>
            </w:r>
            <w:r w:rsidRPr="00B820BF">
              <w:rPr>
                <w:rFonts w:asciiTheme="minorHAnsi" w:hAnsiTheme="minorHAnsi" w:cstheme="minorHAnsi"/>
                <w:b/>
                <w:sz w:val="22"/>
                <w:szCs w:val="22"/>
              </w:rPr>
              <w:t>:</w:t>
            </w:r>
          </w:p>
        </w:tc>
        <w:tc>
          <w:tcPr>
            <w:tcW w:w="992" w:type="pct"/>
            <w:tcBorders>
              <w:left w:val="nil"/>
              <w:bottom w:val="single" w:sz="4" w:space="0" w:color="auto"/>
            </w:tcBorders>
            <w:shd w:val="pct15" w:color="auto" w:fill="auto"/>
          </w:tcPr>
          <w:p w14:paraId="44ED515F" w14:textId="77777777" w:rsidR="002746EF" w:rsidRPr="00B820BF" w:rsidRDefault="002746EF" w:rsidP="002A1C72">
            <w:pPr>
              <w:rPr>
                <w:rFonts w:asciiTheme="minorHAnsi" w:hAnsiTheme="minorHAnsi" w:cstheme="minorHAnsi"/>
                <w:color w:val="4F81BD" w:themeColor="accent1"/>
                <w:sz w:val="22"/>
                <w:szCs w:val="22"/>
              </w:rPr>
            </w:pPr>
          </w:p>
        </w:tc>
      </w:tr>
      <w:tr w:rsidR="002746EF" w:rsidRPr="00B820BF" w14:paraId="4604DA0E" w14:textId="77777777" w:rsidTr="00133DC6">
        <w:trPr>
          <w:gridAfter w:val="1"/>
          <w:wAfter w:w="26" w:type="pct"/>
        </w:trPr>
        <w:tc>
          <w:tcPr>
            <w:tcW w:w="364" w:type="pct"/>
          </w:tcPr>
          <w:p w14:paraId="38DE81D2" w14:textId="77777777" w:rsidR="002746EF" w:rsidRPr="00B820BF" w:rsidRDefault="002746EF" w:rsidP="002A1C72">
            <w:pPr>
              <w:spacing w:before="120"/>
              <w:rPr>
                <w:rFonts w:asciiTheme="minorHAnsi" w:hAnsiTheme="minorHAnsi" w:cstheme="minorHAnsi"/>
                <w:sz w:val="22"/>
                <w:szCs w:val="22"/>
              </w:rPr>
            </w:pPr>
            <w:r w:rsidRPr="00B820BF">
              <w:rPr>
                <w:rFonts w:asciiTheme="minorHAnsi" w:hAnsiTheme="minorHAnsi" w:cstheme="minorHAnsi"/>
                <w:sz w:val="22"/>
                <w:szCs w:val="22"/>
              </w:rPr>
              <w:t>B.1</w:t>
            </w:r>
          </w:p>
        </w:tc>
        <w:tc>
          <w:tcPr>
            <w:tcW w:w="4610" w:type="pct"/>
            <w:gridSpan w:val="3"/>
            <w:tcBorders>
              <w:bottom w:val="single" w:sz="4" w:space="0" w:color="auto"/>
            </w:tcBorders>
            <w:shd w:val="clear" w:color="auto" w:fill="auto"/>
          </w:tcPr>
          <w:p w14:paraId="4F2127E8" w14:textId="72624359" w:rsidR="002746EF" w:rsidRPr="00B820BF" w:rsidRDefault="002746EF" w:rsidP="00133DC6">
            <w:pPr>
              <w:spacing w:before="120"/>
              <w:rPr>
                <w:rFonts w:asciiTheme="minorHAnsi" w:hAnsiTheme="minorHAnsi" w:cstheme="minorHAnsi"/>
                <w:sz w:val="22"/>
                <w:szCs w:val="22"/>
              </w:rPr>
            </w:pPr>
            <w:r w:rsidRPr="00B820BF">
              <w:rPr>
                <w:rFonts w:asciiTheme="minorHAnsi" w:hAnsiTheme="minorHAnsi" w:cstheme="minorHAnsi"/>
                <w:sz w:val="22"/>
                <w:szCs w:val="22"/>
              </w:rPr>
              <w:t xml:space="preserve">Suspect food: </w:t>
            </w:r>
            <w:r w:rsidR="006029A3" w:rsidRPr="006029A3">
              <w:rPr>
                <w:rFonts w:asciiTheme="minorHAnsi" w:hAnsiTheme="minorHAnsi" w:cstheme="minorHAnsi"/>
                <w:sz w:val="22"/>
                <w:szCs w:val="22"/>
              </w:rPr>
              <w:t>Chia seeds</w:t>
            </w:r>
          </w:p>
        </w:tc>
      </w:tr>
      <w:tr w:rsidR="002746EF" w:rsidRPr="00B820BF" w14:paraId="11C2BB76" w14:textId="77777777" w:rsidTr="00133DC6">
        <w:trPr>
          <w:gridAfter w:val="1"/>
          <w:wAfter w:w="26" w:type="pct"/>
        </w:trPr>
        <w:tc>
          <w:tcPr>
            <w:tcW w:w="364" w:type="pct"/>
            <w:vMerge w:val="restart"/>
          </w:tcPr>
          <w:p w14:paraId="432E35B6" w14:textId="77777777" w:rsidR="002746EF" w:rsidRPr="00B820BF" w:rsidRDefault="002746EF" w:rsidP="002A1C72">
            <w:pPr>
              <w:spacing w:before="120"/>
              <w:rPr>
                <w:rFonts w:asciiTheme="minorHAnsi" w:hAnsiTheme="minorHAnsi" w:cstheme="minorHAnsi"/>
                <w:sz w:val="22"/>
                <w:szCs w:val="22"/>
              </w:rPr>
            </w:pPr>
            <w:r w:rsidRPr="00B820BF">
              <w:rPr>
                <w:rFonts w:asciiTheme="minorHAnsi" w:hAnsiTheme="minorHAnsi" w:cstheme="minorHAnsi"/>
                <w:sz w:val="22"/>
                <w:szCs w:val="22"/>
              </w:rPr>
              <w:t>B.2</w:t>
            </w:r>
          </w:p>
        </w:tc>
        <w:tc>
          <w:tcPr>
            <w:tcW w:w="4610" w:type="pct"/>
            <w:gridSpan w:val="3"/>
            <w:tcBorders>
              <w:bottom w:val="nil"/>
            </w:tcBorders>
            <w:shd w:val="clear" w:color="auto" w:fill="auto"/>
          </w:tcPr>
          <w:p w14:paraId="5ECF4CCD" w14:textId="77777777" w:rsidR="002746EF" w:rsidRPr="00B820BF" w:rsidRDefault="002746EF" w:rsidP="002A1C72">
            <w:pPr>
              <w:spacing w:before="120"/>
              <w:rPr>
                <w:rFonts w:asciiTheme="minorHAnsi" w:hAnsiTheme="minorHAnsi" w:cstheme="minorHAnsi"/>
                <w:sz w:val="22"/>
                <w:szCs w:val="22"/>
              </w:rPr>
            </w:pPr>
            <w:r w:rsidRPr="00B820BF">
              <w:rPr>
                <w:rFonts w:asciiTheme="minorHAnsi" w:hAnsiTheme="minorHAnsi" w:cstheme="minorHAnsi"/>
                <w:sz w:val="22"/>
                <w:szCs w:val="22"/>
              </w:rPr>
              <w:t xml:space="preserve">Other levels of specificity if applicable/information available (e.g., common product details, purchase location, purchase dates, package type, brand, packager/distributor/manufacturer, lot code/best before date, etc.): </w:t>
            </w:r>
          </w:p>
          <w:p w14:paraId="51C22B77" w14:textId="36101493" w:rsidR="002746EF" w:rsidRPr="00B820BF" w:rsidRDefault="00933AF3" w:rsidP="00933AF3">
            <w:pPr>
              <w:pStyle w:val="ListParagraph"/>
              <w:numPr>
                <w:ilvl w:val="0"/>
                <w:numId w:val="20"/>
              </w:numPr>
              <w:spacing w:before="120"/>
              <w:rPr>
                <w:rFonts w:asciiTheme="minorHAnsi" w:hAnsiTheme="minorHAnsi" w:cstheme="minorHAnsi"/>
                <w:sz w:val="22"/>
                <w:szCs w:val="22"/>
              </w:rPr>
            </w:pPr>
            <w:r w:rsidRPr="00933AF3">
              <w:rPr>
                <w:rFonts w:asciiTheme="minorHAnsi" w:hAnsiTheme="minorHAnsi" w:cstheme="minorHAnsi"/>
                <w:sz w:val="22"/>
                <w:szCs w:val="22"/>
              </w:rPr>
              <w:t xml:space="preserve">Two different brands of chia seeds </w:t>
            </w:r>
            <w:r w:rsidR="00B77AE1">
              <w:rPr>
                <w:rFonts w:asciiTheme="minorHAnsi" w:hAnsiTheme="minorHAnsi" w:cstheme="minorHAnsi"/>
                <w:sz w:val="22"/>
                <w:szCs w:val="22"/>
              </w:rPr>
              <w:t>packaged</w:t>
            </w:r>
            <w:r w:rsidRPr="00933AF3">
              <w:rPr>
                <w:rFonts w:asciiTheme="minorHAnsi" w:hAnsiTheme="minorHAnsi" w:cstheme="minorHAnsi"/>
                <w:sz w:val="22"/>
                <w:szCs w:val="22"/>
              </w:rPr>
              <w:t xml:space="preserve"> at one facility in a specific time interval: “Smile” brand (two lot codes) and “Nature’s Planet” brand (one lot code).</w:t>
            </w:r>
          </w:p>
          <w:p w14:paraId="22B841D8" w14:textId="31DF80E0" w:rsidR="00FE23E1" w:rsidRPr="00B820BF" w:rsidRDefault="00933AF3" w:rsidP="00FE23E1">
            <w:pPr>
              <w:pStyle w:val="ListParagraph"/>
              <w:numPr>
                <w:ilvl w:val="0"/>
                <w:numId w:val="20"/>
              </w:numPr>
              <w:spacing w:before="120"/>
              <w:ind w:left="1276"/>
              <w:rPr>
                <w:rFonts w:asciiTheme="minorHAnsi" w:hAnsiTheme="minorHAnsi" w:cstheme="minorHAnsi"/>
                <w:sz w:val="22"/>
                <w:szCs w:val="22"/>
              </w:rPr>
            </w:pPr>
            <w:r w:rsidRPr="00FE23E1">
              <w:rPr>
                <w:rFonts w:asciiTheme="minorHAnsi" w:hAnsiTheme="minorHAnsi" w:cstheme="minorHAnsi"/>
                <w:sz w:val="22"/>
                <w:szCs w:val="22"/>
              </w:rPr>
              <w:t xml:space="preserve">Both brands were produced during the same </w:t>
            </w:r>
            <w:proofErr w:type="gramStart"/>
            <w:r w:rsidRPr="00FE23E1">
              <w:rPr>
                <w:rFonts w:asciiTheme="minorHAnsi" w:hAnsiTheme="minorHAnsi" w:cstheme="minorHAnsi"/>
                <w:sz w:val="22"/>
                <w:szCs w:val="22"/>
              </w:rPr>
              <w:t>time period</w:t>
            </w:r>
            <w:proofErr w:type="gramEnd"/>
            <w:r w:rsidRPr="00FE23E1">
              <w:rPr>
                <w:rFonts w:asciiTheme="minorHAnsi" w:hAnsiTheme="minorHAnsi" w:cstheme="minorHAnsi"/>
                <w:sz w:val="22"/>
                <w:szCs w:val="22"/>
              </w:rPr>
              <w:t xml:space="preserve"> (April 14-15, 2020) at one facility.</w:t>
            </w:r>
          </w:p>
        </w:tc>
      </w:tr>
      <w:tr w:rsidR="002746EF" w:rsidRPr="00B820BF" w14:paraId="77E60830" w14:textId="77777777" w:rsidTr="00133DC6">
        <w:trPr>
          <w:gridAfter w:val="1"/>
          <w:wAfter w:w="26" w:type="pct"/>
        </w:trPr>
        <w:tc>
          <w:tcPr>
            <w:tcW w:w="364" w:type="pct"/>
            <w:vMerge/>
            <w:tcBorders>
              <w:bottom w:val="single" w:sz="4" w:space="0" w:color="auto"/>
            </w:tcBorders>
          </w:tcPr>
          <w:p w14:paraId="769E55FC" w14:textId="77777777" w:rsidR="002746EF" w:rsidRPr="00B820BF" w:rsidRDefault="002746EF" w:rsidP="002A1C72">
            <w:pPr>
              <w:spacing w:before="120"/>
              <w:rPr>
                <w:rFonts w:asciiTheme="minorHAnsi" w:hAnsiTheme="minorHAnsi" w:cstheme="minorHAnsi"/>
                <w:sz w:val="22"/>
                <w:szCs w:val="22"/>
              </w:rPr>
            </w:pPr>
          </w:p>
        </w:tc>
        <w:tc>
          <w:tcPr>
            <w:tcW w:w="4610" w:type="pct"/>
            <w:gridSpan w:val="3"/>
            <w:tcBorders>
              <w:top w:val="nil"/>
              <w:bottom w:val="single" w:sz="4" w:space="0" w:color="auto"/>
            </w:tcBorders>
            <w:shd w:val="clear" w:color="auto" w:fill="auto"/>
          </w:tcPr>
          <w:p w14:paraId="3355A6A0" w14:textId="77777777" w:rsidR="002746EF" w:rsidRPr="00B820BF" w:rsidRDefault="002746EF" w:rsidP="002A1C72">
            <w:pPr>
              <w:rPr>
                <w:rFonts w:asciiTheme="minorHAnsi" w:hAnsiTheme="minorHAnsi" w:cstheme="minorHAnsi"/>
                <w:i/>
                <w:sz w:val="22"/>
                <w:szCs w:val="22"/>
              </w:rPr>
            </w:pPr>
          </w:p>
        </w:tc>
      </w:tr>
      <w:tr w:rsidR="002746EF" w:rsidRPr="00B820BF" w14:paraId="73A23EC4" w14:textId="77777777" w:rsidTr="00133DC6">
        <w:tblPrEx>
          <w:tblCellMar>
            <w:left w:w="108" w:type="dxa"/>
            <w:right w:w="108" w:type="dxa"/>
          </w:tblCellMar>
        </w:tblPrEx>
        <w:trPr>
          <w:cantSplit/>
        </w:trPr>
        <w:tc>
          <w:tcPr>
            <w:tcW w:w="5000" w:type="pct"/>
            <w:gridSpan w:val="5"/>
            <w:tcBorders>
              <w:bottom w:val="single" w:sz="4" w:space="0" w:color="auto"/>
            </w:tcBorders>
            <w:shd w:val="pct15" w:color="auto" w:fill="auto"/>
          </w:tcPr>
          <w:p w14:paraId="728857EE" w14:textId="77777777" w:rsidR="002746EF" w:rsidRPr="00B820BF" w:rsidRDefault="002746EF" w:rsidP="002A1C72">
            <w:pPr>
              <w:rPr>
                <w:rFonts w:asciiTheme="minorHAnsi" w:hAnsiTheme="minorHAnsi" w:cstheme="minorHAnsi"/>
                <w:color w:val="4F81BD" w:themeColor="accent1"/>
                <w:sz w:val="22"/>
                <w:szCs w:val="22"/>
              </w:rPr>
            </w:pPr>
            <w:r w:rsidRPr="00B820BF">
              <w:rPr>
                <w:rFonts w:asciiTheme="minorHAnsi" w:hAnsiTheme="minorHAnsi" w:cstheme="minorHAnsi"/>
                <w:b/>
                <w:smallCaps/>
                <w:sz w:val="22"/>
                <w:szCs w:val="22"/>
              </w:rPr>
              <w:t>Epidemiological Assessment Criteria and Considerations</w:t>
            </w:r>
            <w:r w:rsidRPr="00B820BF">
              <w:rPr>
                <w:rFonts w:asciiTheme="minorHAnsi" w:hAnsiTheme="minorHAnsi" w:cstheme="minorHAnsi"/>
                <w:b/>
                <w:sz w:val="22"/>
                <w:szCs w:val="22"/>
              </w:rPr>
              <w:t xml:space="preserve"> </w:t>
            </w:r>
          </w:p>
        </w:tc>
      </w:tr>
      <w:tr w:rsidR="002746EF" w:rsidRPr="00B820BF" w14:paraId="7980CBE5" w14:textId="77777777" w:rsidTr="00133DC6">
        <w:tblPrEx>
          <w:tblCellMar>
            <w:left w:w="108" w:type="dxa"/>
            <w:right w:w="108" w:type="dxa"/>
          </w:tblCellMar>
        </w:tblPrEx>
        <w:trPr>
          <w:cantSplit/>
          <w:trHeight w:val="841"/>
        </w:trPr>
        <w:tc>
          <w:tcPr>
            <w:tcW w:w="364" w:type="pct"/>
            <w:vMerge w:val="restart"/>
            <w:tcBorders>
              <w:right w:val="single" w:sz="4" w:space="0" w:color="auto"/>
            </w:tcBorders>
          </w:tcPr>
          <w:p w14:paraId="324EE867" w14:textId="77777777" w:rsidR="002746EF" w:rsidRPr="00B820BF" w:rsidRDefault="002746EF" w:rsidP="002A1C72">
            <w:pPr>
              <w:spacing w:before="120"/>
              <w:rPr>
                <w:rFonts w:asciiTheme="minorHAnsi" w:hAnsiTheme="minorHAnsi" w:cstheme="minorHAnsi"/>
                <w:sz w:val="22"/>
                <w:szCs w:val="22"/>
              </w:rPr>
            </w:pPr>
            <w:r w:rsidRPr="00B820BF">
              <w:rPr>
                <w:rFonts w:asciiTheme="minorHAnsi" w:hAnsiTheme="minorHAnsi" w:cstheme="minorHAnsi"/>
                <w:sz w:val="22"/>
                <w:szCs w:val="22"/>
              </w:rPr>
              <w:lastRenderedPageBreak/>
              <w:t>C.1</w:t>
            </w:r>
          </w:p>
        </w:tc>
        <w:tc>
          <w:tcPr>
            <w:tcW w:w="2979" w:type="pct"/>
            <w:tcBorders>
              <w:top w:val="single" w:sz="4" w:space="0" w:color="auto"/>
              <w:left w:val="single" w:sz="4" w:space="0" w:color="auto"/>
              <w:bottom w:val="nil"/>
              <w:right w:val="nil"/>
            </w:tcBorders>
            <w:shd w:val="clear" w:color="auto" w:fill="auto"/>
          </w:tcPr>
          <w:p w14:paraId="1836935C" w14:textId="77777777" w:rsidR="002746EF" w:rsidRPr="00B820BF" w:rsidRDefault="002746EF" w:rsidP="002A1C72">
            <w:pPr>
              <w:spacing w:before="120"/>
              <w:rPr>
                <w:rFonts w:asciiTheme="minorHAnsi" w:hAnsiTheme="minorHAnsi" w:cstheme="minorHAnsi"/>
                <w:b/>
                <w:sz w:val="22"/>
                <w:szCs w:val="22"/>
              </w:rPr>
            </w:pPr>
            <w:r w:rsidRPr="00B820BF">
              <w:rPr>
                <w:rFonts w:asciiTheme="minorHAnsi" w:hAnsiTheme="minorHAnsi" w:cstheme="minorHAnsi"/>
                <w:b/>
                <w:sz w:val="22"/>
                <w:szCs w:val="22"/>
              </w:rPr>
              <w:t xml:space="preserve">Plausibility:  The food is a plausible vehicle of infection.    </w:t>
            </w:r>
          </w:p>
          <w:p w14:paraId="00BFDF08" w14:textId="77777777" w:rsidR="002746EF" w:rsidRPr="00B820BF" w:rsidRDefault="002746EF" w:rsidP="002A1C72">
            <w:pPr>
              <w:spacing w:before="120"/>
              <w:rPr>
                <w:rFonts w:asciiTheme="minorHAnsi" w:hAnsiTheme="minorHAnsi" w:cstheme="minorHAnsi"/>
                <w:i/>
                <w:sz w:val="22"/>
                <w:szCs w:val="22"/>
              </w:rPr>
            </w:pPr>
          </w:p>
          <w:p w14:paraId="5BDBE8A2" w14:textId="77777777" w:rsidR="002746EF" w:rsidRPr="00B820BF" w:rsidRDefault="002746EF" w:rsidP="002A1C72">
            <w:pPr>
              <w:spacing w:before="120"/>
              <w:rPr>
                <w:rFonts w:asciiTheme="minorHAnsi" w:hAnsiTheme="minorHAnsi" w:cstheme="minorHAnsi"/>
                <w:i/>
                <w:sz w:val="22"/>
                <w:szCs w:val="22"/>
              </w:rPr>
            </w:pPr>
          </w:p>
          <w:p w14:paraId="1E786792" w14:textId="77777777" w:rsidR="002746EF" w:rsidRPr="00B820BF" w:rsidRDefault="002746EF" w:rsidP="002A1C72">
            <w:pPr>
              <w:spacing w:before="120"/>
              <w:rPr>
                <w:rFonts w:asciiTheme="minorHAnsi" w:hAnsiTheme="minorHAnsi" w:cstheme="minorHAnsi"/>
                <w:b/>
                <w:sz w:val="22"/>
                <w:szCs w:val="22"/>
              </w:rPr>
            </w:pPr>
            <w:r w:rsidRPr="00B820BF">
              <w:rPr>
                <w:rFonts w:asciiTheme="minorHAnsi" w:hAnsiTheme="minorHAnsi" w:cstheme="minorHAnsi"/>
                <w:i/>
                <w:sz w:val="22"/>
                <w:szCs w:val="22"/>
              </w:rPr>
              <w:t>Provide supporting evidence:</w:t>
            </w:r>
            <w:r w:rsidRPr="00B820BF">
              <w:rPr>
                <w:rFonts w:asciiTheme="minorHAnsi" w:hAnsiTheme="minorHAnsi" w:cstheme="minorHAnsi"/>
                <w:b/>
                <w:sz w:val="22"/>
                <w:szCs w:val="22"/>
              </w:rPr>
              <w:t xml:space="preserve">       </w:t>
            </w:r>
          </w:p>
          <w:p w14:paraId="0C2A0D61" w14:textId="77777777" w:rsidR="002746EF" w:rsidRPr="00B820BF" w:rsidRDefault="002746EF" w:rsidP="002A1C72">
            <w:pPr>
              <w:rPr>
                <w:rFonts w:asciiTheme="minorHAnsi" w:hAnsiTheme="minorHAnsi" w:cstheme="minorHAnsi"/>
                <w:b/>
                <w:sz w:val="22"/>
                <w:szCs w:val="22"/>
              </w:rPr>
            </w:pPr>
            <w:r w:rsidRPr="00B820BF">
              <w:rPr>
                <w:rFonts w:asciiTheme="minorHAnsi" w:hAnsiTheme="minorHAnsi" w:cstheme="minorHAnsi"/>
                <w:b/>
                <w:sz w:val="22"/>
                <w:szCs w:val="22"/>
              </w:rPr>
              <w:t xml:space="preserve">                                 </w:t>
            </w:r>
          </w:p>
        </w:tc>
        <w:tc>
          <w:tcPr>
            <w:tcW w:w="1657" w:type="pct"/>
            <w:gridSpan w:val="3"/>
            <w:tcBorders>
              <w:top w:val="single" w:sz="4" w:space="0" w:color="auto"/>
              <w:left w:val="nil"/>
              <w:bottom w:val="nil"/>
              <w:right w:val="single" w:sz="4" w:space="0" w:color="auto"/>
            </w:tcBorders>
            <w:shd w:val="clear" w:color="auto" w:fill="auto"/>
          </w:tcPr>
          <w:p w14:paraId="445004B3" w14:textId="013759E0" w:rsidR="002746EF" w:rsidRPr="00B820BF" w:rsidRDefault="00FE23E1" w:rsidP="002A1C72">
            <w:pPr>
              <w:spacing w:before="120"/>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checkBox>
                    <w:sizeAuto/>
                    <w:default w:val="1"/>
                  </w:checkBox>
                </w:ffData>
              </w:fldChar>
            </w:r>
            <w:r>
              <w:rPr>
                <w:rFonts w:asciiTheme="minorHAnsi" w:hAnsiTheme="minorHAnsi" w:cstheme="minorHAnsi"/>
                <w:sz w:val="22"/>
                <w:szCs w:val="22"/>
              </w:rPr>
              <w:instrText xml:space="preserve"> FORMCHECKBOX </w:instrText>
            </w:r>
            <w:r w:rsidR="004C5434">
              <w:rPr>
                <w:rFonts w:asciiTheme="minorHAnsi" w:hAnsiTheme="minorHAnsi" w:cstheme="minorHAnsi"/>
                <w:sz w:val="22"/>
                <w:szCs w:val="22"/>
              </w:rPr>
            </w:r>
            <w:r w:rsidR="004C5434">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2746EF" w:rsidRPr="00B820BF">
              <w:rPr>
                <w:rFonts w:asciiTheme="minorHAnsi" w:hAnsiTheme="minorHAnsi" w:cstheme="minorHAnsi"/>
                <w:sz w:val="22"/>
                <w:szCs w:val="22"/>
              </w:rPr>
              <w:t xml:space="preserve"> </w:t>
            </w:r>
            <w:r w:rsidR="002746EF" w:rsidRPr="00B820BF">
              <w:rPr>
                <w:rFonts w:asciiTheme="minorHAnsi" w:hAnsiTheme="minorHAnsi" w:cstheme="minorHAnsi"/>
                <w:b/>
                <w:sz w:val="22"/>
                <w:szCs w:val="22"/>
              </w:rPr>
              <w:t>Strong</w:t>
            </w:r>
          </w:p>
          <w:p w14:paraId="4CD12549" w14:textId="77777777" w:rsidR="002746EF" w:rsidRPr="00B820BF" w:rsidRDefault="002746EF" w:rsidP="002A1C72">
            <w:pPr>
              <w:spacing w:before="120"/>
              <w:ind w:left="261" w:hanging="261"/>
              <w:rPr>
                <w:rFonts w:asciiTheme="minorHAnsi" w:hAnsiTheme="minorHAnsi" w:cstheme="minorHAnsi"/>
                <w:sz w:val="22"/>
                <w:szCs w:val="22"/>
              </w:rPr>
            </w:pPr>
            <w:r w:rsidRPr="00B820BF">
              <w:rPr>
                <w:rFonts w:asciiTheme="minorHAnsi" w:hAnsiTheme="minorHAnsi" w:cstheme="minorHAnsi"/>
                <w:sz w:val="22"/>
                <w:szCs w:val="22"/>
              </w:rPr>
              <w:fldChar w:fldCharType="begin">
                <w:ffData>
                  <w:name w:val=""/>
                  <w:enabled/>
                  <w:calcOnExit w:val="0"/>
                  <w:checkBox>
                    <w:sizeAuto/>
                    <w:default w:val="0"/>
                  </w:checkBox>
                </w:ffData>
              </w:fldChar>
            </w:r>
            <w:r w:rsidRPr="00B820BF">
              <w:rPr>
                <w:rFonts w:asciiTheme="minorHAnsi" w:hAnsiTheme="minorHAnsi" w:cstheme="minorHAnsi"/>
                <w:sz w:val="22"/>
                <w:szCs w:val="22"/>
              </w:rPr>
              <w:instrText xml:space="preserve"> FORMCHECKBOX </w:instrText>
            </w:r>
            <w:r w:rsidR="004C5434">
              <w:rPr>
                <w:rFonts w:asciiTheme="minorHAnsi" w:hAnsiTheme="minorHAnsi" w:cstheme="minorHAnsi"/>
                <w:sz w:val="22"/>
                <w:szCs w:val="22"/>
              </w:rPr>
            </w:r>
            <w:r w:rsidR="004C5434">
              <w:rPr>
                <w:rFonts w:asciiTheme="minorHAnsi" w:hAnsiTheme="minorHAnsi" w:cstheme="minorHAnsi"/>
                <w:sz w:val="22"/>
                <w:szCs w:val="22"/>
              </w:rPr>
              <w:fldChar w:fldCharType="separate"/>
            </w:r>
            <w:r w:rsidRPr="00B820BF">
              <w:rPr>
                <w:rFonts w:asciiTheme="minorHAnsi" w:hAnsiTheme="minorHAnsi" w:cstheme="minorHAnsi"/>
                <w:sz w:val="22"/>
                <w:szCs w:val="22"/>
              </w:rPr>
              <w:fldChar w:fldCharType="end"/>
            </w:r>
            <w:r w:rsidRPr="00B820BF">
              <w:rPr>
                <w:rFonts w:asciiTheme="minorHAnsi" w:hAnsiTheme="minorHAnsi" w:cstheme="minorHAnsi"/>
                <w:sz w:val="22"/>
                <w:szCs w:val="22"/>
              </w:rPr>
              <w:t xml:space="preserve"> </w:t>
            </w:r>
            <w:r w:rsidRPr="00B820BF">
              <w:rPr>
                <w:rFonts w:asciiTheme="minorHAnsi" w:hAnsiTheme="minorHAnsi" w:cstheme="minorHAnsi"/>
                <w:b/>
                <w:sz w:val="22"/>
                <w:szCs w:val="22"/>
              </w:rPr>
              <w:t>Moderate</w:t>
            </w:r>
          </w:p>
          <w:p w14:paraId="0E904EB2" w14:textId="77777777" w:rsidR="002746EF" w:rsidRPr="00B820BF" w:rsidRDefault="002746EF" w:rsidP="002A1C72">
            <w:pPr>
              <w:spacing w:before="120"/>
              <w:rPr>
                <w:rFonts w:asciiTheme="minorHAnsi" w:hAnsiTheme="minorHAnsi" w:cstheme="minorHAnsi"/>
                <w:sz w:val="22"/>
                <w:szCs w:val="22"/>
              </w:rPr>
            </w:pPr>
            <w:r w:rsidRPr="00B820BF">
              <w:rPr>
                <w:rFonts w:asciiTheme="minorHAnsi" w:hAnsiTheme="minorHAnsi" w:cstheme="minorHAnsi"/>
                <w:sz w:val="22"/>
                <w:szCs w:val="22"/>
              </w:rPr>
              <w:fldChar w:fldCharType="begin">
                <w:ffData>
                  <w:name w:val=""/>
                  <w:enabled/>
                  <w:calcOnExit w:val="0"/>
                  <w:checkBox>
                    <w:sizeAuto/>
                    <w:default w:val="0"/>
                  </w:checkBox>
                </w:ffData>
              </w:fldChar>
            </w:r>
            <w:r w:rsidRPr="00B820BF">
              <w:rPr>
                <w:rFonts w:asciiTheme="minorHAnsi" w:hAnsiTheme="minorHAnsi" w:cstheme="minorHAnsi"/>
                <w:sz w:val="22"/>
                <w:szCs w:val="22"/>
              </w:rPr>
              <w:instrText xml:space="preserve"> FORMCHECKBOX </w:instrText>
            </w:r>
            <w:r w:rsidR="004C5434">
              <w:rPr>
                <w:rFonts w:asciiTheme="minorHAnsi" w:hAnsiTheme="minorHAnsi" w:cstheme="minorHAnsi"/>
                <w:sz w:val="22"/>
                <w:szCs w:val="22"/>
              </w:rPr>
            </w:r>
            <w:r w:rsidR="004C5434">
              <w:rPr>
                <w:rFonts w:asciiTheme="minorHAnsi" w:hAnsiTheme="minorHAnsi" w:cstheme="minorHAnsi"/>
                <w:sz w:val="22"/>
                <w:szCs w:val="22"/>
              </w:rPr>
              <w:fldChar w:fldCharType="separate"/>
            </w:r>
            <w:r w:rsidRPr="00B820BF">
              <w:rPr>
                <w:rFonts w:asciiTheme="minorHAnsi" w:hAnsiTheme="minorHAnsi" w:cstheme="minorHAnsi"/>
                <w:sz w:val="22"/>
                <w:szCs w:val="22"/>
              </w:rPr>
              <w:fldChar w:fldCharType="end"/>
            </w:r>
            <w:r w:rsidRPr="00B820BF">
              <w:rPr>
                <w:rFonts w:asciiTheme="minorHAnsi" w:hAnsiTheme="minorHAnsi" w:cstheme="minorHAnsi"/>
                <w:sz w:val="22"/>
                <w:szCs w:val="22"/>
              </w:rPr>
              <w:t xml:space="preserve"> </w:t>
            </w:r>
            <w:r w:rsidRPr="00B820BF">
              <w:rPr>
                <w:rFonts w:asciiTheme="minorHAnsi" w:hAnsiTheme="minorHAnsi" w:cstheme="minorHAnsi"/>
                <w:b/>
                <w:sz w:val="22"/>
                <w:szCs w:val="22"/>
              </w:rPr>
              <w:t>Weak</w:t>
            </w:r>
          </w:p>
          <w:p w14:paraId="5127A8BA" w14:textId="77777777" w:rsidR="002746EF" w:rsidRPr="00B820BF" w:rsidRDefault="002746EF" w:rsidP="002A1C72">
            <w:pPr>
              <w:spacing w:before="120"/>
              <w:rPr>
                <w:rFonts w:asciiTheme="minorHAnsi" w:hAnsiTheme="minorHAnsi" w:cstheme="minorHAnsi"/>
                <w:b/>
                <w:color w:val="4F81BD" w:themeColor="accent1"/>
                <w:sz w:val="22"/>
                <w:szCs w:val="22"/>
              </w:rPr>
            </w:pPr>
          </w:p>
        </w:tc>
      </w:tr>
      <w:tr w:rsidR="002746EF" w:rsidRPr="00B820BF" w14:paraId="56661003" w14:textId="77777777" w:rsidTr="00133DC6">
        <w:tblPrEx>
          <w:tblCellMar>
            <w:left w:w="108" w:type="dxa"/>
            <w:right w:w="108" w:type="dxa"/>
          </w:tblCellMar>
        </w:tblPrEx>
        <w:trPr>
          <w:cantSplit/>
        </w:trPr>
        <w:tc>
          <w:tcPr>
            <w:tcW w:w="364" w:type="pct"/>
            <w:vMerge/>
            <w:tcBorders>
              <w:right w:val="single" w:sz="4" w:space="0" w:color="auto"/>
            </w:tcBorders>
          </w:tcPr>
          <w:p w14:paraId="5D1B18B6" w14:textId="77777777" w:rsidR="002746EF" w:rsidRPr="00B820BF" w:rsidRDefault="002746EF" w:rsidP="002A1C72">
            <w:pPr>
              <w:pStyle w:val="ListParagraph"/>
              <w:ind w:left="360"/>
              <w:rPr>
                <w:rFonts w:asciiTheme="minorHAnsi" w:hAnsiTheme="minorHAnsi" w:cstheme="minorHAnsi"/>
                <w:sz w:val="22"/>
                <w:szCs w:val="22"/>
              </w:rPr>
            </w:pPr>
          </w:p>
        </w:tc>
        <w:tc>
          <w:tcPr>
            <w:tcW w:w="2979" w:type="pct"/>
            <w:tcBorders>
              <w:top w:val="nil"/>
              <w:left w:val="single" w:sz="4" w:space="0" w:color="auto"/>
              <w:bottom w:val="nil"/>
              <w:right w:val="nil"/>
            </w:tcBorders>
            <w:shd w:val="clear" w:color="auto" w:fill="auto"/>
          </w:tcPr>
          <w:p w14:paraId="738FD628" w14:textId="77777777" w:rsidR="002746EF" w:rsidRPr="00B820BF" w:rsidRDefault="002746EF" w:rsidP="002A1C72">
            <w:pPr>
              <w:pStyle w:val="ListParagraph"/>
              <w:numPr>
                <w:ilvl w:val="0"/>
                <w:numId w:val="22"/>
              </w:numPr>
              <w:rPr>
                <w:rFonts w:asciiTheme="minorHAnsi" w:hAnsiTheme="minorHAnsi" w:cstheme="minorHAnsi"/>
                <w:sz w:val="22"/>
                <w:szCs w:val="22"/>
              </w:rPr>
            </w:pPr>
            <w:r w:rsidRPr="00B820BF">
              <w:rPr>
                <w:rFonts w:asciiTheme="minorHAnsi" w:hAnsiTheme="minorHAnsi" w:cstheme="minorHAnsi"/>
                <w:sz w:val="22"/>
                <w:szCs w:val="22"/>
              </w:rPr>
              <w:t xml:space="preserve">Is the food a known vehicle of infection for the outbreak pathogen?     </w:t>
            </w:r>
          </w:p>
        </w:tc>
        <w:tc>
          <w:tcPr>
            <w:tcW w:w="1657" w:type="pct"/>
            <w:gridSpan w:val="3"/>
            <w:tcBorders>
              <w:top w:val="nil"/>
              <w:left w:val="nil"/>
              <w:bottom w:val="nil"/>
              <w:right w:val="single" w:sz="4" w:space="0" w:color="auto"/>
            </w:tcBorders>
          </w:tcPr>
          <w:p w14:paraId="7017A6C7" w14:textId="077992D7" w:rsidR="002746EF" w:rsidRPr="00B820BF" w:rsidRDefault="00FE23E1" w:rsidP="002A1C72">
            <w:pPr>
              <w:spacing w:before="120"/>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checkBox>
                    <w:sizeAuto/>
                    <w:default w:val="1"/>
                  </w:checkBox>
                </w:ffData>
              </w:fldChar>
            </w:r>
            <w:r>
              <w:rPr>
                <w:rFonts w:asciiTheme="minorHAnsi" w:hAnsiTheme="minorHAnsi" w:cstheme="minorHAnsi"/>
                <w:sz w:val="22"/>
                <w:szCs w:val="22"/>
              </w:rPr>
              <w:instrText xml:space="preserve"> FORMCHECKBOX </w:instrText>
            </w:r>
            <w:r w:rsidR="004C5434">
              <w:rPr>
                <w:rFonts w:asciiTheme="minorHAnsi" w:hAnsiTheme="minorHAnsi" w:cstheme="minorHAnsi"/>
                <w:sz w:val="22"/>
                <w:szCs w:val="22"/>
              </w:rPr>
            </w:r>
            <w:r w:rsidR="004C5434">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2746EF" w:rsidRPr="00B820BF">
              <w:rPr>
                <w:rFonts w:asciiTheme="minorHAnsi" w:hAnsiTheme="minorHAnsi" w:cstheme="minorHAnsi"/>
                <w:sz w:val="22"/>
                <w:szCs w:val="22"/>
              </w:rPr>
              <w:t xml:space="preserve"> Yes  </w:t>
            </w:r>
            <w:r w:rsidR="002746EF" w:rsidRPr="00B820BF">
              <w:rPr>
                <w:rFonts w:asciiTheme="minorHAnsi" w:hAnsiTheme="minorHAnsi" w:cstheme="minorHAnsi"/>
                <w:sz w:val="22"/>
                <w:szCs w:val="22"/>
              </w:rPr>
              <w:fldChar w:fldCharType="begin">
                <w:ffData>
                  <w:name w:val=""/>
                  <w:enabled/>
                  <w:calcOnExit w:val="0"/>
                  <w:checkBox>
                    <w:sizeAuto/>
                    <w:default w:val="0"/>
                  </w:checkBox>
                </w:ffData>
              </w:fldChar>
            </w:r>
            <w:r w:rsidR="002746EF" w:rsidRPr="00B820BF">
              <w:rPr>
                <w:rFonts w:asciiTheme="minorHAnsi" w:hAnsiTheme="minorHAnsi" w:cstheme="minorHAnsi"/>
                <w:sz w:val="22"/>
                <w:szCs w:val="22"/>
              </w:rPr>
              <w:instrText xml:space="preserve"> FORMCHECKBOX </w:instrText>
            </w:r>
            <w:r w:rsidR="004C5434">
              <w:rPr>
                <w:rFonts w:asciiTheme="minorHAnsi" w:hAnsiTheme="minorHAnsi" w:cstheme="minorHAnsi"/>
                <w:sz w:val="22"/>
                <w:szCs w:val="22"/>
              </w:rPr>
            </w:r>
            <w:r w:rsidR="004C5434">
              <w:rPr>
                <w:rFonts w:asciiTheme="minorHAnsi" w:hAnsiTheme="minorHAnsi" w:cstheme="minorHAnsi"/>
                <w:sz w:val="22"/>
                <w:szCs w:val="22"/>
              </w:rPr>
              <w:fldChar w:fldCharType="separate"/>
            </w:r>
            <w:r w:rsidR="002746EF" w:rsidRPr="00B820BF">
              <w:rPr>
                <w:rFonts w:asciiTheme="minorHAnsi" w:hAnsiTheme="minorHAnsi" w:cstheme="minorHAnsi"/>
                <w:sz w:val="22"/>
                <w:szCs w:val="22"/>
              </w:rPr>
              <w:fldChar w:fldCharType="end"/>
            </w:r>
            <w:r w:rsidR="002746EF" w:rsidRPr="00B820BF">
              <w:rPr>
                <w:rFonts w:asciiTheme="minorHAnsi" w:hAnsiTheme="minorHAnsi" w:cstheme="minorHAnsi"/>
                <w:sz w:val="22"/>
                <w:szCs w:val="22"/>
              </w:rPr>
              <w:t xml:space="preserve"> No</w:t>
            </w:r>
            <w:r w:rsidR="002746EF" w:rsidRPr="00B820BF">
              <w:rPr>
                <w:rFonts w:asciiTheme="minorHAnsi" w:hAnsiTheme="minorHAnsi" w:cstheme="minorHAnsi"/>
                <w:sz w:val="22"/>
                <w:szCs w:val="22"/>
              </w:rPr>
              <w:tab/>
            </w:r>
          </w:p>
        </w:tc>
      </w:tr>
      <w:tr w:rsidR="002746EF" w:rsidRPr="00B820BF" w14:paraId="493B2A68" w14:textId="77777777" w:rsidTr="00133DC6">
        <w:tblPrEx>
          <w:tblCellMar>
            <w:left w:w="108" w:type="dxa"/>
            <w:right w:w="108" w:type="dxa"/>
          </w:tblCellMar>
        </w:tblPrEx>
        <w:trPr>
          <w:cantSplit/>
        </w:trPr>
        <w:tc>
          <w:tcPr>
            <w:tcW w:w="364" w:type="pct"/>
            <w:vMerge/>
            <w:tcBorders>
              <w:right w:val="single" w:sz="4" w:space="0" w:color="auto"/>
            </w:tcBorders>
          </w:tcPr>
          <w:p w14:paraId="24811656" w14:textId="77777777" w:rsidR="002746EF" w:rsidRPr="00B820BF" w:rsidRDefault="002746EF" w:rsidP="002A1C72">
            <w:pPr>
              <w:rPr>
                <w:rFonts w:asciiTheme="minorHAnsi" w:hAnsiTheme="minorHAnsi" w:cstheme="minorHAnsi"/>
                <w:sz w:val="22"/>
                <w:szCs w:val="22"/>
              </w:rPr>
            </w:pPr>
          </w:p>
        </w:tc>
        <w:tc>
          <w:tcPr>
            <w:tcW w:w="2979" w:type="pct"/>
            <w:tcBorders>
              <w:top w:val="nil"/>
              <w:left w:val="single" w:sz="4" w:space="0" w:color="auto"/>
              <w:bottom w:val="nil"/>
              <w:right w:val="nil"/>
            </w:tcBorders>
            <w:shd w:val="clear" w:color="auto" w:fill="auto"/>
          </w:tcPr>
          <w:p w14:paraId="0742B384" w14:textId="77777777" w:rsidR="002746EF" w:rsidRPr="00B820BF" w:rsidRDefault="002746EF" w:rsidP="002A1C72">
            <w:pPr>
              <w:pStyle w:val="ListParagraph"/>
              <w:numPr>
                <w:ilvl w:val="0"/>
                <w:numId w:val="22"/>
              </w:numPr>
              <w:rPr>
                <w:rFonts w:asciiTheme="minorHAnsi" w:hAnsiTheme="minorHAnsi" w:cstheme="minorHAnsi"/>
                <w:sz w:val="22"/>
                <w:szCs w:val="22"/>
              </w:rPr>
            </w:pPr>
            <w:r w:rsidRPr="00B820BF">
              <w:rPr>
                <w:rFonts w:asciiTheme="minorHAnsi" w:hAnsiTheme="minorHAnsi" w:cstheme="minorHAnsi"/>
                <w:sz w:val="22"/>
                <w:szCs w:val="22"/>
              </w:rPr>
              <w:t xml:space="preserve">Is there literature to indicate that the pathogen </w:t>
            </w:r>
            <w:proofErr w:type="gramStart"/>
            <w:r w:rsidRPr="00B820BF">
              <w:rPr>
                <w:rFonts w:asciiTheme="minorHAnsi" w:hAnsiTheme="minorHAnsi" w:cstheme="minorHAnsi"/>
                <w:sz w:val="22"/>
                <w:szCs w:val="22"/>
              </w:rPr>
              <w:t>has been previously identified</w:t>
            </w:r>
            <w:proofErr w:type="gramEnd"/>
            <w:r w:rsidRPr="00B820BF">
              <w:rPr>
                <w:rFonts w:asciiTheme="minorHAnsi" w:hAnsiTheme="minorHAnsi" w:cstheme="minorHAnsi"/>
                <w:sz w:val="22"/>
                <w:szCs w:val="22"/>
              </w:rPr>
              <w:t xml:space="preserve"> in the food type?</w:t>
            </w:r>
            <w:r w:rsidRPr="00B820BF">
              <w:rPr>
                <w:rFonts w:asciiTheme="minorHAnsi" w:hAnsiTheme="minorHAnsi" w:cstheme="minorHAnsi"/>
                <w:sz w:val="22"/>
                <w:szCs w:val="22"/>
              </w:rPr>
              <w:tab/>
              <w:t xml:space="preserve"> </w:t>
            </w:r>
          </w:p>
        </w:tc>
        <w:tc>
          <w:tcPr>
            <w:tcW w:w="1657" w:type="pct"/>
            <w:gridSpan w:val="3"/>
            <w:tcBorders>
              <w:top w:val="nil"/>
              <w:left w:val="nil"/>
              <w:bottom w:val="nil"/>
              <w:right w:val="single" w:sz="4" w:space="0" w:color="auto"/>
            </w:tcBorders>
          </w:tcPr>
          <w:p w14:paraId="24ED935D" w14:textId="3986FCDD" w:rsidR="002746EF" w:rsidRPr="00B820BF" w:rsidRDefault="00FE23E1" w:rsidP="002A1C72">
            <w:pPr>
              <w:spacing w:before="120"/>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checkBox>
                    <w:sizeAuto/>
                    <w:default w:val="1"/>
                  </w:checkBox>
                </w:ffData>
              </w:fldChar>
            </w:r>
            <w:r>
              <w:rPr>
                <w:rFonts w:asciiTheme="minorHAnsi" w:hAnsiTheme="minorHAnsi" w:cstheme="minorHAnsi"/>
                <w:sz w:val="22"/>
                <w:szCs w:val="22"/>
              </w:rPr>
              <w:instrText xml:space="preserve"> FORMCHECKBOX </w:instrText>
            </w:r>
            <w:r w:rsidR="004C5434">
              <w:rPr>
                <w:rFonts w:asciiTheme="minorHAnsi" w:hAnsiTheme="minorHAnsi" w:cstheme="minorHAnsi"/>
                <w:sz w:val="22"/>
                <w:szCs w:val="22"/>
              </w:rPr>
            </w:r>
            <w:r w:rsidR="004C5434">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2746EF" w:rsidRPr="00B820BF">
              <w:rPr>
                <w:rFonts w:asciiTheme="minorHAnsi" w:hAnsiTheme="minorHAnsi" w:cstheme="minorHAnsi"/>
                <w:sz w:val="22"/>
                <w:szCs w:val="22"/>
              </w:rPr>
              <w:t xml:space="preserve"> Yes  </w:t>
            </w:r>
            <w:r w:rsidR="002746EF" w:rsidRPr="00B820BF">
              <w:rPr>
                <w:rFonts w:asciiTheme="minorHAnsi" w:hAnsiTheme="minorHAnsi" w:cstheme="minorHAnsi"/>
                <w:sz w:val="22"/>
                <w:szCs w:val="22"/>
              </w:rPr>
              <w:fldChar w:fldCharType="begin">
                <w:ffData>
                  <w:name w:val=""/>
                  <w:enabled/>
                  <w:calcOnExit w:val="0"/>
                  <w:checkBox>
                    <w:sizeAuto/>
                    <w:default w:val="0"/>
                  </w:checkBox>
                </w:ffData>
              </w:fldChar>
            </w:r>
            <w:r w:rsidR="002746EF" w:rsidRPr="00B820BF">
              <w:rPr>
                <w:rFonts w:asciiTheme="minorHAnsi" w:hAnsiTheme="minorHAnsi" w:cstheme="minorHAnsi"/>
                <w:sz w:val="22"/>
                <w:szCs w:val="22"/>
              </w:rPr>
              <w:instrText xml:space="preserve"> FORMCHECKBOX </w:instrText>
            </w:r>
            <w:r w:rsidR="004C5434">
              <w:rPr>
                <w:rFonts w:asciiTheme="minorHAnsi" w:hAnsiTheme="minorHAnsi" w:cstheme="minorHAnsi"/>
                <w:sz w:val="22"/>
                <w:szCs w:val="22"/>
              </w:rPr>
            </w:r>
            <w:r w:rsidR="004C5434">
              <w:rPr>
                <w:rFonts w:asciiTheme="minorHAnsi" w:hAnsiTheme="minorHAnsi" w:cstheme="minorHAnsi"/>
                <w:sz w:val="22"/>
                <w:szCs w:val="22"/>
              </w:rPr>
              <w:fldChar w:fldCharType="separate"/>
            </w:r>
            <w:r w:rsidR="002746EF" w:rsidRPr="00B820BF">
              <w:rPr>
                <w:rFonts w:asciiTheme="minorHAnsi" w:hAnsiTheme="minorHAnsi" w:cstheme="minorHAnsi"/>
                <w:sz w:val="22"/>
                <w:szCs w:val="22"/>
              </w:rPr>
              <w:fldChar w:fldCharType="end"/>
            </w:r>
            <w:r w:rsidR="002746EF" w:rsidRPr="00B820BF">
              <w:rPr>
                <w:rFonts w:asciiTheme="minorHAnsi" w:hAnsiTheme="minorHAnsi" w:cstheme="minorHAnsi"/>
                <w:sz w:val="22"/>
                <w:szCs w:val="22"/>
              </w:rPr>
              <w:t xml:space="preserve"> No</w:t>
            </w:r>
          </w:p>
        </w:tc>
      </w:tr>
      <w:tr w:rsidR="002746EF" w:rsidRPr="00B820BF" w14:paraId="1CF697DB" w14:textId="77777777" w:rsidTr="00133DC6">
        <w:tblPrEx>
          <w:tblCellMar>
            <w:left w:w="108" w:type="dxa"/>
            <w:right w:w="108" w:type="dxa"/>
          </w:tblCellMar>
        </w:tblPrEx>
        <w:trPr>
          <w:cantSplit/>
        </w:trPr>
        <w:tc>
          <w:tcPr>
            <w:tcW w:w="364" w:type="pct"/>
            <w:vMerge/>
            <w:tcBorders>
              <w:bottom w:val="single" w:sz="4" w:space="0" w:color="auto"/>
              <w:right w:val="single" w:sz="4" w:space="0" w:color="auto"/>
            </w:tcBorders>
          </w:tcPr>
          <w:p w14:paraId="7DD6A687" w14:textId="77777777" w:rsidR="002746EF" w:rsidRPr="00B820BF" w:rsidRDefault="002746EF" w:rsidP="002A1C72">
            <w:pPr>
              <w:rPr>
                <w:rFonts w:asciiTheme="minorHAnsi" w:hAnsiTheme="minorHAnsi" w:cstheme="minorHAnsi"/>
                <w:i/>
                <w:sz w:val="22"/>
                <w:szCs w:val="22"/>
              </w:rPr>
            </w:pPr>
          </w:p>
        </w:tc>
        <w:tc>
          <w:tcPr>
            <w:tcW w:w="4636" w:type="pct"/>
            <w:gridSpan w:val="4"/>
            <w:tcBorders>
              <w:top w:val="nil"/>
              <w:left w:val="single" w:sz="4" w:space="0" w:color="auto"/>
              <w:bottom w:val="single" w:sz="4" w:space="0" w:color="auto"/>
              <w:right w:val="single" w:sz="4" w:space="0" w:color="auto"/>
            </w:tcBorders>
            <w:shd w:val="clear" w:color="auto" w:fill="auto"/>
          </w:tcPr>
          <w:p w14:paraId="2EBF8593" w14:textId="77777777" w:rsidR="002746EF" w:rsidRPr="00B820BF" w:rsidRDefault="002746EF" w:rsidP="002A1C72">
            <w:pPr>
              <w:rPr>
                <w:rFonts w:asciiTheme="minorHAnsi" w:hAnsiTheme="minorHAnsi" w:cstheme="minorHAnsi"/>
                <w:i/>
                <w:sz w:val="22"/>
                <w:szCs w:val="22"/>
              </w:rPr>
            </w:pPr>
          </w:p>
          <w:p w14:paraId="04742E0D" w14:textId="77777777" w:rsidR="002746EF" w:rsidRPr="00B820BF" w:rsidRDefault="002746EF" w:rsidP="002A1C72">
            <w:pPr>
              <w:rPr>
                <w:rFonts w:asciiTheme="minorHAnsi" w:hAnsiTheme="minorHAnsi" w:cstheme="minorHAnsi"/>
                <w:i/>
                <w:sz w:val="22"/>
                <w:szCs w:val="22"/>
              </w:rPr>
            </w:pPr>
            <w:r w:rsidRPr="00B820BF">
              <w:rPr>
                <w:rFonts w:asciiTheme="minorHAnsi" w:hAnsiTheme="minorHAnsi" w:cstheme="minorHAnsi"/>
                <w:i/>
                <w:sz w:val="22"/>
                <w:szCs w:val="22"/>
              </w:rPr>
              <w:t xml:space="preserve">If yes to either of the above two questions, no further explanation is required. </w:t>
            </w:r>
          </w:p>
          <w:p w14:paraId="78174D6F" w14:textId="77777777" w:rsidR="002746EF" w:rsidRPr="00B820BF" w:rsidRDefault="002746EF" w:rsidP="002A1C72">
            <w:pPr>
              <w:spacing w:before="120"/>
              <w:rPr>
                <w:rFonts w:asciiTheme="minorHAnsi" w:hAnsiTheme="minorHAnsi" w:cstheme="minorHAnsi"/>
                <w:i/>
                <w:sz w:val="22"/>
                <w:szCs w:val="22"/>
              </w:rPr>
            </w:pPr>
            <w:r w:rsidRPr="00B820BF">
              <w:rPr>
                <w:rFonts w:asciiTheme="minorHAnsi" w:hAnsiTheme="minorHAnsi" w:cstheme="minorHAnsi"/>
                <w:i/>
                <w:sz w:val="22"/>
                <w:szCs w:val="22"/>
              </w:rPr>
              <w:t>If ‘No’ to both of the above questions, provide any available evidence in support of the food as a plausible vehicle of infection:</w:t>
            </w:r>
          </w:p>
          <w:p w14:paraId="31029BAD" w14:textId="77777777" w:rsidR="002746EF" w:rsidRPr="00B820BF" w:rsidRDefault="002746EF" w:rsidP="002A1C72">
            <w:pPr>
              <w:rPr>
                <w:rFonts w:asciiTheme="minorHAnsi" w:hAnsiTheme="minorHAnsi" w:cstheme="minorHAnsi"/>
                <w:i/>
                <w:sz w:val="22"/>
                <w:szCs w:val="22"/>
              </w:rPr>
            </w:pPr>
          </w:p>
          <w:p w14:paraId="4C1B1B88" w14:textId="77777777" w:rsidR="002746EF" w:rsidRPr="00B820BF" w:rsidRDefault="002746EF" w:rsidP="002A1C72">
            <w:pPr>
              <w:rPr>
                <w:rFonts w:asciiTheme="minorHAnsi" w:hAnsiTheme="minorHAnsi" w:cstheme="minorHAnsi"/>
                <w:i/>
                <w:sz w:val="22"/>
                <w:szCs w:val="22"/>
              </w:rPr>
            </w:pPr>
          </w:p>
          <w:p w14:paraId="46FC0886" w14:textId="77777777" w:rsidR="002746EF" w:rsidRPr="00B820BF" w:rsidRDefault="002746EF" w:rsidP="002A1C72">
            <w:pPr>
              <w:rPr>
                <w:rFonts w:asciiTheme="minorHAnsi" w:hAnsiTheme="minorHAnsi" w:cstheme="minorHAnsi"/>
                <w:i/>
                <w:sz w:val="22"/>
                <w:szCs w:val="22"/>
              </w:rPr>
            </w:pPr>
          </w:p>
          <w:p w14:paraId="4DDFC788" w14:textId="77777777" w:rsidR="002746EF" w:rsidRPr="00B820BF" w:rsidRDefault="002746EF" w:rsidP="002A1C72">
            <w:pPr>
              <w:rPr>
                <w:rFonts w:asciiTheme="minorHAnsi" w:hAnsiTheme="minorHAnsi" w:cstheme="minorHAnsi"/>
                <w:sz w:val="22"/>
                <w:szCs w:val="22"/>
              </w:rPr>
            </w:pPr>
          </w:p>
        </w:tc>
      </w:tr>
      <w:tr w:rsidR="002746EF" w:rsidRPr="00B820BF" w14:paraId="206E30CC" w14:textId="77777777" w:rsidTr="00133DC6">
        <w:tblPrEx>
          <w:tblCellMar>
            <w:left w:w="108" w:type="dxa"/>
            <w:right w:w="108" w:type="dxa"/>
          </w:tblCellMar>
        </w:tblPrEx>
        <w:trPr>
          <w:cantSplit/>
          <w:trHeight w:val="1425"/>
        </w:trPr>
        <w:tc>
          <w:tcPr>
            <w:tcW w:w="364" w:type="pct"/>
            <w:vMerge w:val="restart"/>
            <w:tcBorders>
              <w:top w:val="single" w:sz="4" w:space="0" w:color="auto"/>
              <w:right w:val="nil"/>
            </w:tcBorders>
          </w:tcPr>
          <w:p w14:paraId="3B2C722B" w14:textId="77777777" w:rsidR="002746EF" w:rsidRPr="00B820BF" w:rsidRDefault="002746EF" w:rsidP="002A1C72">
            <w:pPr>
              <w:spacing w:before="120"/>
              <w:rPr>
                <w:rFonts w:asciiTheme="minorHAnsi" w:hAnsiTheme="minorHAnsi" w:cstheme="minorHAnsi"/>
                <w:sz w:val="22"/>
                <w:szCs w:val="22"/>
              </w:rPr>
            </w:pPr>
            <w:r w:rsidRPr="00B820BF">
              <w:rPr>
                <w:rFonts w:asciiTheme="minorHAnsi" w:hAnsiTheme="minorHAnsi" w:cstheme="minorHAnsi"/>
                <w:sz w:val="22"/>
                <w:szCs w:val="22"/>
              </w:rPr>
              <w:t>C.2</w:t>
            </w:r>
          </w:p>
        </w:tc>
        <w:tc>
          <w:tcPr>
            <w:tcW w:w="2979" w:type="pct"/>
            <w:tcBorders>
              <w:top w:val="single" w:sz="4" w:space="0" w:color="auto"/>
              <w:bottom w:val="nil"/>
              <w:right w:val="nil"/>
            </w:tcBorders>
            <w:shd w:val="clear" w:color="auto" w:fill="auto"/>
          </w:tcPr>
          <w:p w14:paraId="3324ABA5" w14:textId="77777777" w:rsidR="002746EF" w:rsidRPr="00B820BF" w:rsidRDefault="002746EF" w:rsidP="002A1C72">
            <w:pPr>
              <w:spacing w:before="120"/>
              <w:rPr>
                <w:rFonts w:asciiTheme="minorHAnsi" w:hAnsiTheme="minorHAnsi" w:cstheme="minorHAnsi"/>
                <w:b/>
                <w:sz w:val="22"/>
                <w:szCs w:val="22"/>
              </w:rPr>
            </w:pPr>
            <w:r w:rsidRPr="00B820BF">
              <w:rPr>
                <w:rFonts w:asciiTheme="minorHAnsi" w:hAnsiTheme="minorHAnsi" w:cstheme="minorHAnsi"/>
                <w:b/>
                <w:sz w:val="22"/>
                <w:szCs w:val="22"/>
              </w:rPr>
              <w:t xml:space="preserve">Temporality:  Cases report eating the food within their period of exposure. </w:t>
            </w:r>
          </w:p>
          <w:p w14:paraId="20D9B27C" w14:textId="77777777" w:rsidR="002746EF" w:rsidRPr="00B820BF" w:rsidRDefault="002746EF" w:rsidP="002A1C72">
            <w:pPr>
              <w:rPr>
                <w:rFonts w:asciiTheme="minorHAnsi" w:hAnsiTheme="minorHAnsi" w:cstheme="minorHAnsi"/>
                <w:i/>
                <w:sz w:val="22"/>
                <w:szCs w:val="22"/>
              </w:rPr>
            </w:pPr>
          </w:p>
          <w:p w14:paraId="5AA0F4D8" w14:textId="77777777" w:rsidR="002746EF" w:rsidRPr="00B820BF" w:rsidRDefault="002746EF" w:rsidP="002A1C72">
            <w:pPr>
              <w:rPr>
                <w:rFonts w:asciiTheme="minorHAnsi" w:hAnsiTheme="minorHAnsi" w:cstheme="minorHAnsi"/>
                <w:i/>
                <w:sz w:val="22"/>
                <w:szCs w:val="22"/>
              </w:rPr>
            </w:pPr>
          </w:p>
          <w:p w14:paraId="6BDDEC57" w14:textId="77777777" w:rsidR="002746EF" w:rsidRPr="00B820BF" w:rsidRDefault="002746EF" w:rsidP="002A1C72">
            <w:pPr>
              <w:rPr>
                <w:rFonts w:asciiTheme="minorHAnsi" w:hAnsiTheme="minorHAnsi" w:cstheme="minorHAnsi"/>
                <w:i/>
                <w:sz w:val="22"/>
                <w:szCs w:val="22"/>
              </w:rPr>
            </w:pPr>
            <w:r w:rsidRPr="00B820BF">
              <w:rPr>
                <w:rFonts w:asciiTheme="minorHAnsi" w:hAnsiTheme="minorHAnsi" w:cstheme="minorHAnsi"/>
                <w:i/>
                <w:sz w:val="22"/>
                <w:szCs w:val="22"/>
              </w:rPr>
              <w:t>Provide supporting evidence:</w:t>
            </w:r>
          </w:p>
          <w:p w14:paraId="3BC0B8B2" w14:textId="77777777" w:rsidR="002746EF" w:rsidRPr="00B820BF" w:rsidRDefault="002746EF" w:rsidP="002A1C72">
            <w:pPr>
              <w:spacing w:before="120"/>
              <w:rPr>
                <w:rFonts w:asciiTheme="minorHAnsi" w:hAnsiTheme="minorHAnsi" w:cstheme="minorHAnsi"/>
                <w:b/>
                <w:sz w:val="22"/>
                <w:szCs w:val="22"/>
              </w:rPr>
            </w:pPr>
          </w:p>
        </w:tc>
        <w:tc>
          <w:tcPr>
            <w:tcW w:w="1657" w:type="pct"/>
            <w:gridSpan w:val="3"/>
            <w:tcBorders>
              <w:top w:val="single" w:sz="4" w:space="0" w:color="auto"/>
              <w:left w:val="nil"/>
              <w:bottom w:val="nil"/>
            </w:tcBorders>
          </w:tcPr>
          <w:p w14:paraId="6B7A5E80" w14:textId="7E10AEF9" w:rsidR="002746EF" w:rsidRPr="00B820BF" w:rsidRDefault="00FE23E1" w:rsidP="002A1C72">
            <w:pPr>
              <w:spacing w:before="120"/>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checkBox>
                    <w:sizeAuto/>
                    <w:default w:val="1"/>
                  </w:checkBox>
                </w:ffData>
              </w:fldChar>
            </w:r>
            <w:r>
              <w:rPr>
                <w:rFonts w:asciiTheme="minorHAnsi" w:hAnsiTheme="minorHAnsi" w:cstheme="minorHAnsi"/>
                <w:sz w:val="22"/>
                <w:szCs w:val="22"/>
              </w:rPr>
              <w:instrText xml:space="preserve"> FORMCHECKBOX </w:instrText>
            </w:r>
            <w:r w:rsidR="004C5434">
              <w:rPr>
                <w:rFonts w:asciiTheme="minorHAnsi" w:hAnsiTheme="minorHAnsi" w:cstheme="minorHAnsi"/>
                <w:sz w:val="22"/>
                <w:szCs w:val="22"/>
              </w:rPr>
            </w:r>
            <w:r w:rsidR="004C5434">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2746EF" w:rsidRPr="00B820BF">
              <w:rPr>
                <w:rFonts w:asciiTheme="minorHAnsi" w:hAnsiTheme="minorHAnsi" w:cstheme="minorHAnsi"/>
                <w:sz w:val="22"/>
                <w:szCs w:val="22"/>
              </w:rPr>
              <w:t xml:space="preserve"> </w:t>
            </w:r>
            <w:r w:rsidR="002746EF" w:rsidRPr="00B820BF">
              <w:rPr>
                <w:rFonts w:asciiTheme="minorHAnsi" w:hAnsiTheme="minorHAnsi" w:cstheme="minorHAnsi"/>
                <w:b/>
                <w:sz w:val="22"/>
                <w:szCs w:val="22"/>
              </w:rPr>
              <w:t>Strong</w:t>
            </w:r>
          </w:p>
          <w:p w14:paraId="50884C89" w14:textId="77777777" w:rsidR="002746EF" w:rsidRPr="00B820BF" w:rsidRDefault="002746EF" w:rsidP="002A1C72">
            <w:pPr>
              <w:spacing w:before="120"/>
              <w:ind w:left="261" w:hanging="261"/>
              <w:rPr>
                <w:rFonts w:asciiTheme="minorHAnsi" w:hAnsiTheme="minorHAnsi" w:cstheme="minorHAnsi"/>
                <w:sz w:val="22"/>
                <w:szCs w:val="22"/>
              </w:rPr>
            </w:pPr>
            <w:r w:rsidRPr="00B820BF">
              <w:rPr>
                <w:rFonts w:asciiTheme="minorHAnsi" w:hAnsiTheme="minorHAnsi" w:cstheme="minorHAnsi"/>
                <w:sz w:val="22"/>
                <w:szCs w:val="22"/>
              </w:rPr>
              <w:fldChar w:fldCharType="begin">
                <w:ffData>
                  <w:name w:val=""/>
                  <w:enabled/>
                  <w:calcOnExit w:val="0"/>
                  <w:checkBox>
                    <w:sizeAuto/>
                    <w:default w:val="0"/>
                  </w:checkBox>
                </w:ffData>
              </w:fldChar>
            </w:r>
            <w:r w:rsidRPr="00B820BF">
              <w:rPr>
                <w:rFonts w:asciiTheme="minorHAnsi" w:hAnsiTheme="minorHAnsi" w:cstheme="minorHAnsi"/>
                <w:sz w:val="22"/>
                <w:szCs w:val="22"/>
              </w:rPr>
              <w:instrText xml:space="preserve"> FORMCHECKBOX </w:instrText>
            </w:r>
            <w:r w:rsidR="004C5434">
              <w:rPr>
                <w:rFonts w:asciiTheme="minorHAnsi" w:hAnsiTheme="minorHAnsi" w:cstheme="minorHAnsi"/>
                <w:sz w:val="22"/>
                <w:szCs w:val="22"/>
              </w:rPr>
            </w:r>
            <w:r w:rsidR="004C5434">
              <w:rPr>
                <w:rFonts w:asciiTheme="minorHAnsi" w:hAnsiTheme="minorHAnsi" w:cstheme="minorHAnsi"/>
                <w:sz w:val="22"/>
                <w:szCs w:val="22"/>
              </w:rPr>
              <w:fldChar w:fldCharType="separate"/>
            </w:r>
            <w:r w:rsidRPr="00B820BF">
              <w:rPr>
                <w:rFonts w:asciiTheme="minorHAnsi" w:hAnsiTheme="minorHAnsi" w:cstheme="minorHAnsi"/>
                <w:sz w:val="22"/>
                <w:szCs w:val="22"/>
              </w:rPr>
              <w:fldChar w:fldCharType="end"/>
            </w:r>
            <w:r w:rsidRPr="00B820BF">
              <w:rPr>
                <w:rFonts w:asciiTheme="minorHAnsi" w:hAnsiTheme="minorHAnsi" w:cstheme="minorHAnsi"/>
                <w:sz w:val="22"/>
                <w:szCs w:val="22"/>
              </w:rPr>
              <w:t xml:space="preserve"> </w:t>
            </w:r>
            <w:r w:rsidRPr="00B820BF">
              <w:rPr>
                <w:rFonts w:asciiTheme="minorHAnsi" w:hAnsiTheme="minorHAnsi" w:cstheme="minorHAnsi"/>
                <w:b/>
                <w:sz w:val="22"/>
                <w:szCs w:val="22"/>
              </w:rPr>
              <w:t>Moderate</w:t>
            </w:r>
          </w:p>
          <w:p w14:paraId="17ECFD50" w14:textId="77777777" w:rsidR="002746EF" w:rsidRPr="00B820BF" w:rsidRDefault="002746EF" w:rsidP="002A1C72">
            <w:pPr>
              <w:spacing w:before="120"/>
              <w:ind w:left="261" w:hanging="261"/>
              <w:jc w:val="both"/>
              <w:rPr>
                <w:rFonts w:asciiTheme="minorHAnsi" w:hAnsiTheme="minorHAnsi" w:cstheme="minorHAnsi"/>
                <w:sz w:val="22"/>
                <w:szCs w:val="22"/>
              </w:rPr>
            </w:pPr>
            <w:r w:rsidRPr="00B820BF">
              <w:rPr>
                <w:rFonts w:asciiTheme="minorHAnsi" w:hAnsiTheme="minorHAnsi" w:cstheme="minorHAnsi"/>
                <w:sz w:val="22"/>
                <w:szCs w:val="22"/>
              </w:rPr>
              <w:fldChar w:fldCharType="begin">
                <w:ffData>
                  <w:name w:val=""/>
                  <w:enabled/>
                  <w:calcOnExit w:val="0"/>
                  <w:checkBox>
                    <w:sizeAuto/>
                    <w:default w:val="0"/>
                  </w:checkBox>
                </w:ffData>
              </w:fldChar>
            </w:r>
            <w:r w:rsidRPr="00B820BF">
              <w:rPr>
                <w:rFonts w:asciiTheme="minorHAnsi" w:hAnsiTheme="minorHAnsi" w:cstheme="minorHAnsi"/>
                <w:sz w:val="22"/>
                <w:szCs w:val="22"/>
              </w:rPr>
              <w:instrText xml:space="preserve"> FORMCHECKBOX </w:instrText>
            </w:r>
            <w:r w:rsidR="004C5434">
              <w:rPr>
                <w:rFonts w:asciiTheme="minorHAnsi" w:hAnsiTheme="minorHAnsi" w:cstheme="minorHAnsi"/>
                <w:sz w:val="22"/>
                <w:szCs w:val="22"/>
              </w:rPr>
            </w:r>
            <w:r w:rsidR="004C5434">
              <w:rPr>
                <w:rFonts w:asciiTheme="minorHAnsi" w:hAnsiTheme="minorHAnsi" w:cstheme="minorHAnsi"/>
                <w:sz w:val="22"/>
                <w:szCs w:val="22"/>
              </w:rPr>
              <w:fldChar w:fldCharType="separate"/>
            </w:r>
            <w:r w:rsidRPr="00B820BF">
              <w:rPr>
                <w:rFonts w:asciiTheme="minorHAnsi" w:hAnsiTheme="minorHAnsi" w:cstheme="minorHAnsi"/>
                <w:sz w:val="22"/>
                <w:szCs w:val="22"/>
              </w:rPr>
              <w:fldChar w:fldCharType="end"/>
            </w:r>
            <w:r w:rsidRPr="00B820BF">
              <w:rPr>
                <w:rFonts w:asciiTheme="minorHAnsi" w:hAnsiTheme="minorHAnsi" w:cstheme="minorHAnsi"/>
                <w:sz w:val="22"/>
                <w:szCs w:val="22"/>
              </w:rPr>
              <w:t xml:space="preserve"> </w:t>
            </w:r>
            <w:r w:rsidRPr="00B820BF">
              <w:rPr>
                <w:rFonts w:asciiTheme="minorHAnsi" w:hAnsiTheme="minorHAnsi" w:cstheme="minorHAnsi"/>
                <w:b/>
                <w:sz w:val="22"/>
                <w:szCs w:val="22"/>
              </w:rPr>
              <w:t>Weak</w:t>
            </w:r>
          </w:p>
          <w:p w14:paraId="79BE9BDC" w14:textId="77777777" w:rsidR="002746EF" w:rsidRPr="00B820BF" w:rsidRDefault="002746EF" w:rsidP="002A1C72">
            <w:pPr>
              <w:spacing w:before="120"/>
              <w:ind w:left="261" w:hanging="261"/>
              <w:jc w:val="both"/>
              <w:rPr>
                <w:rFonts w:asciiTheme="minorHAnsi" w:hAnsiTheme="minorHAnsi" w:cstheme="minorHAnsi"/>
                <w:color w:val="4F81BD" w:themeColor="accent1"/>
                <w:sz w:val="22"/>
                <w:szCs w:val="22"/>
              </w:rPr>
            </w:pPr>
          </w:p>
        </w:tc>
      </w:tr>
      <w:tr w:rsidR="002746EF" w:rsidRPr="00B820BF" w14:paraId="390BDC11" w14:textId="77777777" w:rsidTr="00133DC6">
        <w:tblPrEx>
          <w:tblCellMar>
            <w:left w:w="108" w:type="dxa"/>
            <w:right w:w="108" w:type="dxa"/>
          </w:tblCellMar>
        </w:tblPrEx>
        <w:trPr>
          <w:cantSplit/>
        </w:trPr>
        <w:tc>
          <w:tcPr>
            <w:tcW w:w="364" w:type="pct"/>
            <w:vMerge/>
            <w:tcBorders>
              <w:right w:val="nil"/>
            </w:tcBorders>
          </w:tcPr>
          <w:p w14:paraId="3E52CEE9" w14:textId="77777777" w:rsidR="002746EF" w:rsidRPr="00B820BF" w:rsidRDefault="002746EF" w:rsidP="002A1C72">
            <w:pPr>
              <w:pStyle w:val="ListParagraph"/>
              <w:ind w:left="360"/>
              <w:rPr>
                <w:rFonts w:asciiTheme="minorHAnsi" w:hAnsiTheme="minorHAnsi" w:cstheme="minorHAnsi"/>
                <w:sz w:val="22"/>
                <w:szCs w:val="22"/>
              </w:rPr>
            </w:pPr>
          </w:p>
        </w:tc>
        <w:tc>
          <w:tcPr>
            <w:tcW w:w="2979" w:type="pct"/>
            <w:tcBorders>
              <w:top w:val="nil"/>
              <w:bottom w:val="nil"/>
              <w:right w:val="nil"/>
            </w:tcBorders>
            <w:shd w:val="clear" w:color="auto" w:fill="auto"/>
          </w:tcPr>
          <w:p w14:paraId="09D8A175" w14:textId="77777777" w:rsidR="002746EF" w:rsidRPr="00B820BF" w:rsidRDefault="002746EF" w:rsidP="002A1C72">
            <w:pPr>
              <w:pStyle w:val="ListParagraph"/>
              <w:numPr>
                <w:ilvl w:val="0"/>
                <w:numId w:val="22"/>
              </w:numPr>
              <w:rPr>
                <w:rFonts w:asciiTheme="minorHAnsi" w:hAnsiTheme="minorHAnsi" w:cstheme="minorHAnsi"/>
                <w:sz w:val="22"/>
                <w:szCs w:val="22"/>
              </w:rPr>
            </w:pPr>
            <w:r w:rsidRPr="00B820BF">
              <w:rPr>
                <w:rFonts w:asciiTheme="minorHAnsi" w:hAnsiTheme="minorHAnsi" w:cstheme="minorHAnsi"/>
                <w:sz w:val="22"/>
                <w:szCs w:val="22"/>
              </w:rPr>
              <w:t xml:space="preserve">What was the </w:t>
            </w:r>
            <w:proofErr w:type="gramStart"/>
            <w:r w:rsidRPr="00B820BF">
              <w:rPr>
                <w:rFonts w:asciiTheme="minorHAnsi" w:hAnsiTheme="minorHAnsi" w:cstheme="minorHAnsi"/>
                <w:sz w:val="22"/>
                <w:szCs w:val="22"/>
              </w:rPr>
              <w:t>time period</w:t>
            </w:r>
            <w:proofErr w:type="gramEnd"/>
            <w:r w:rsidRPr="00B820BF">
              <w:rPr>
                <w:rFonts w:asciiTheme="minorHAnsi" w:hAnsiTheme="minorHAnsi" w:cstheme="minorHAnsi"/>
                <w:sz w:val="22"/>
                <w:szCs w:val="22"/>
              </w:rPr>
              <w:t xml:space="preserve"> used to assess case exposures during interviews?</w:t>
            </w:r>
          </w:p>
        </w:tc>
        <w:tc>
          <w:tcPr>
            <w:tcW w:w="1657" w:type="pct"/>
            <w:gridSpan w:val="3"/>
            <w:tcBorders>
              <w:top w:val="nil"/>
              <w:left w:val="nil"/>
              <w:bottom w:val="nil"/>
            </w:tcBorders>
          </w:tcPr>
          <w:p w14:paraId="56B6ACB1" w14:textId="6802B6D8" w:rsidR="002746EF" w:rsidRPr="00B820BF" w:rsidRDefault="00FE23E1" w:rsidP="00FE23E1">
            <w:pPr>
              <w:spacing w:before="120" w:after="120"/>
              <w:rPr>
                <w:rFonts w:asciiTheme="minorHAnsi" w:hAnsiTheme="minorHAnsi" w:cstheme="minorHAnsi"/>
                <w:sz w:val="22"/>
                <w:szCs w:val="22"/>
              </w:rPr>
            </w:pPr>
            <w:r>
              <w:rPr>
                <w:rFonts w:asciiTheme="minorHAnsi" w:hAnsiTheme="minorHAnsi" w:cstheme="minorHAnsi"/>
                <w:sz w:val="22"/>
                <w:szCs w:val="22"/>
              </w:rPr>
              <w:t>7 days</w:t>
            </w:r>
          </w:p>
        </w:tc>
      </w:tr>
      <w:tr w:rsidR="002746EF" w:rsidRPr="00B820BF" w14:paraId="6874ACB8" w14:textId="77777777" w:rsidTr="00133DC6">
        <w:tblPrEx>
          <w:tblCellMar>
            <w:left w:w="108" w:type="dxa"/>
            <w:right w:w="108" w:type="dxa"/>
          </w:tblCellMar>
        </w:tblPrEx>
        <w:trPr>
          <w:cantSplit/>
        </w:trPr>
        <w:tc>
          <w:tcPr>
            <w:tcW w:w="364" w:type="pct"/>
            <w:vMerge/>
            <w:tcBorders>
              <w:right w:val="nil"/>
            </w:tcBorders>
          </w:tcPr>
          <w:p w14:paraId="170642E2" w14:textId="77777777" w:rsidR="002746EF" w:rsidRPr="00B820BF" w:rsidRDefault="002746EF" w:rsidP="002A1C72">
            <w:pPr>
              <w:spacing w:before="120"/>
              <w:rPr>
                <w:rFonts w:asciiTheme="minorHAnsi" w:hAnsiTheme="minorHAnsi" w:cstheme="minorHAnsi"/>
                <w:b/>
                <w:sz w:val="22"/>
                <w:szCs w:val="22"/>
              </w:rPr>
            </w:pPr>
          </w:p>
        </w:tc>
        <w:tc>
          <w:tcPr>
            <w:tcW w:w="2979" w:type="pct"/>
            <w:tcBorders>
              <w:top w:val="nil"/>
              <w:bottom w:val="nil"/>
              <w:right w:val="nil"/>
            </w:tcBorders>
            <w:shd w:val="clear" w:color="auto" w:fill="auto"/>
          </w:tcPr>
          <w:p w14:paraId="66408F3F" w14:textId="77777777" w:rsidR="002746EF" w:rsidRPr="00B820BF" w:rsidRDefault="002746EF" w:rsidP="002A1C72">
            <w:pPr>
              <w:pStyle w:val="ListParagraph"/>
              <w:numPr>
                <w:ilvl w:val="0"/>
                <w:numId w:val="22"/>
              </w:numPr>
              <w:spacing w:before="120"/>
              <w:rPr>
                <w:rFonts w:asciiTheme="minorHAnsi" w:hAnsiTheme="minorHAnsi" w:cstheme="minorHAnsi"/>
                <w:sz w:val="22"/>
                <w:szCs w:val="22"/>
              </w:rPr>
            </w:pPr>
            <w:r w:rsidRPr="00B820BF">
              <w:rPr>
                <w:rFonts w:asciiTheme="minorHAnsi" w:hAnsiTheme="minorHAnsi" w:cstheme="minorHAnsi"/>
                <w:sz w:val="22"/>
                <w:szCs w:val="22"/>
              </w:rPr>
              <w:t xml:space="preserve">Do any cases only report eating the suspect food outside of this </w:t>
            </w:r>
            <w:proofErr w:type="gramStart"/>
            <w:r w:rsidRPr="00B820BF">
              <w:rPr>
                <w:rFonts w:asciiTheme="minorHAnsi" w:hAnsiTheme="minorHAnsi" w:cstheme="minorHAnsi"/>
                <w:sz w:val="22"/>
                <w:szCs w:val="22"/>
              </w:rPr>
              <w:t>time period</w:t>
            </w:r>
            <w:proofErr w:type="gramEnd"/>
            <w:r w:rsidRPr="00B820BF">
              <w:rPr>
                <w:rFonts w:asciiTheme="minorHAnsi" w:hAnsiTheme="minorHAnsi" w:cstheme="minorHAnsi"/>
                <w:sz w:val="22"/>
                <w:szCs w:val="22"/>
              </w:rPr>
              <w:t xml:space="preserve">? </w:t>
            </w:r>
          </w:p>
        </w:tc>
        <w:tc>
          <w:tcPr>
            <w:tcW w:w="1657" w:type="pct"/>
            <w:gridSpan w:val="3"/>
            <w:tcBorders>
              <w:top w:val="nil"/>
              <w:left w:val="nil"/>
              <w:bottom w:val="nil"/>
            </w:tcBorders>
          </w:tcPr>
          <w:p w14:paraId="55C45819" w14:textId="73EB8022" w:rsidR="002746EF" w:rsidRPr="00B820BF" w:rsidRDefault="002746EF" w:rsidP="00FE23E1">
            <w:pPr>
              <w:spacing w:before="120" w:after="120"/>
              <w:rPr>
                <w:rFonts w:asciiTheme="minorHAnsi" w:hAnsiTheme="minorHAnsi" w:cstheme="minorHAnsi"/>
                <w:sz w:val="22"/>
                <w:szCs w:val="22"/>
              </w:rPr>
            </w:pPr>
            <w:r w:rsidRPr="00B820BF">
              <w:rPr>
                <w:rFonts w:asciiTheme="minorHAnsi" w:hAnsiTheme="minorHAnsi" w:cstheme="minorHAnsi"/>
                <w:sz w:val="22"/>
                <w:szCs w:val="22"/>
              </w:rPr>
              <w:fldChar w:fldCharType="begin">
                <w:ffData>
                  <w:name w:val=""/>
                  <w:enabled/>
                  <w:calcOnExit w:val="0"/>
                  <w:checkBox>
                    <w:sizeAuto/>
                    <w:default w:val="0"/>
                  </w:checkBox>
                </w:ffData>
              </w:fldChar>
            </w:r>
            <w:r w:rsidRPr="00B820BF">
              <w:rPr>
                <w:rFonts w:asciiTheme="minorHAnsi" w:hAnsiTheme="minorHAnsi" w:cstheme="minorHAnsi"/>
                <w:sz w:val="22"/>
                <w:szCs w:val="22"/>
              </w:rPr>
              <w:instrText xml:space="preserve"> FORMCHECKBOX </w:instrText>
            </w:r>
            <w:r w:rsidR="004C5434">
              <w:rPr>
                <w:rFonts w:asciiTheme="minorHAnsi" w:hAnsiTheme="minorHAnsi" w:cstheme="minorHAnsi"/>
                <w:sz w:val="22"/>
                <w:szCs w:val="22"/>
              </w:rPr>
            </w:r>
            <w:r w:rsidR="004C5434">
              <w:rPr>
                <w:rFonts w:asciiTheme="minorHAnsi" w:hAnsiTheme="minorHAnsi" w:cstheme="minorHAnsi"/>
                <w:sz w:val="22"/>
                <w:szCs w:val="22"/>
              </w:rPr>
              <w:fldChar w:fldCharType="separate"/>
            </w:r>
            <w:r w:rsidRPr="00B820BF">
              <w:rPr>
                <w:rFonts w:asciiTheme="minorHAnsi" w:hAnsiTheme="minorHAnsi" w:cstheme="minorHAnsi"/>
                <w:sz w:val="22"/>
                <w:szCs w:val="22"/>
              </w:rPr>
              <w:fldChar w:fldCharType="end"/>
            </w:r>
            <w:r w:rsidRPr="00B820BF">
              <w:rPr>
                <w:rFonts w:asciiTheme="minorHAnsi" w:hAnsiTheme="minorHAnsi" w:cstheme="minorHAnsi"/>
                <w:sz w:val="22"/>
                <w:szCs w:val="22"/>
              </w:rPr>
              <w:t xml:space="preserve"> Yes  </w:t>
            </w:r>
            <w:r w:rsidR="00FE23E1">
              <w:rPr>
                <w:rFonts w:asciiTheme="minorHAnsi" w:hAnsiTheme="minorHAnsi" w:cstheme="minorHAnsi"/>
                <w:sz w:val="22"/>
                <w:szCs w:val="22"/>
              </w:rPr>
              <w:fldChar w:fldCharType="begin">
                <w:ffData>
                  <w:name w:val=""/>
                  <w:enabled/>
                  <w:calcOnExit w:val="0"/>
                  <w:checkBox>
                    <w:sizeAuto/>
                    <w:default w:val="1"/>
                  </w:checkBox>
                </w:ffData>
              </w:fldChar>
            </w:r>
            <w:r w:rsidR="00FE23E1">
              <w:rPr>
                <w:rFonts w:asciiTheme="minorHAnsi" w:hAnsiTheme="minorHAnsi" w:cstheme="minorHAnsi"/>
                <w:sz w:val="22"/>
                <w:szCs w:val="22"/>
              </w:rPr>
              <w:instrText xml:space="preserve"> FORMCHECKBOX </w:instrText>
            </w:r>
            <w:r w:rsidR="004C5434">
              <w:rPr>
                <w:rFonts w:asciiTheme="minorHAnsi" w:hAnsiTheme="minorHAnsi" w:cstheme="minorHAnsi"/>
                <w:sz w:val="22"/>
                <w:szCs w:val="22"/>
              </w:rPr>
            </w:r>
            <w:r w:rsidR="004C5434">
              <w:rPr>
                <w:rFonts w:asciiTheme="minorHAnsi" w:hAnsiTheme="minorHAnsi" w:cstheme="minorHAnsi"/>
                <w:sz w:val="22"/>
                <w:szCs w:val="22"/>
              </w:rPr>
              <w:fldChar w:fldCharType="separate"/>
            </w:r>
            <w:r w:rsidR="00FE23E1">
              <w:rPr>
                <w:rFonts w:asciiTheme="minorHAnsi" w:hAnsiTheme="minorHAnsi" w:cstheme="minorHAnsi"/>
                <w:sz w:val="22"/>
                <w:szCs w:val="22"/>
              </w:rPr>
              <w:fldChar w:fldCharType="end"/>
            </w:r>
            <w:r w:rsidRPr="00B820BF">
              <w:rPr>
                <w:rFonts w:asciiTheme="minorHAnsi" w:hAnsiTheme="minorHAnsi" w:cstheme="minorHAnsi"/>
                <w:sz w:val="22"/>
                <w:szCs w:val="22"/>
              </w:rPr>
              <w:t xml:space="preserve"> No  </w:t>
            </w:r>
          </w:p>
        </w:tc>
      </w:tr>
      <w:tr w:rsidR="002746EF" w:rsidRPr="00B820BF" w14:paraId="1C65B158" w14:textId="77777777" w:rsidTr="00133DC6">
        <w:tblPrEx>
          <w:tblCellMar>
            <w:left w:w="108" w:type="dxa"/>
            <w:right w:w="108" w:type="dxa"/>
          </w:tblCellMar>
        </w:tblPrEx>
        <w:trPr>
          <w:cantSplit/>
        </w:trPr>
        <w:tc>
          <w:tcPr>
            <w:tcW w:w="364" w:type="pct"/>
            <w:vMerge/>
            <w:tcBorders>
              <w:bottom w:val="nil"/>
              <w:right w:val="nil"/>
            </w:tcBorders>
          </w:tcPr>
          <w:p w14:paraId="5F12EF6D" w14:textId="77777777" w:rsidR="002746EF" w:rsidRPr="00B820BF" w:rsidRDefault="002746EF" w:rsidP="002A1C72">
            <w:pPr>
              <w:spacing w:before="120"/>
              <w:rPr>
                <w:rFonts w:asciiTheme="minorHAnsi" w:hAnsiTheme="minorHAnsi" w:cstheme="minorHAnsi"/>
                <w:b/>
                <w:sz w:val="22"/>
                <w:szCs w:val="22"/>
              </w:rPr>
            </w:pPr>
          </w:p>
        </w:tc>
        <w:tc>
          <w:tcPr>
            <w:tcW w:w="4636" w:type="pct"/>
            <w:gridSpan w:val="4"/>
            <w:tcBorders>
              <w:top w:val="nil"/>
              <w:bottom w:val="single" w:sz="4" w:space="0" w:color="auto"/>
            </w:tcBorders>
            <w:shd w:val="clear" w:color="auto" w:fill="auto"/>
          </w:tcPr>
          <w:p w14:paraId="7478079B" w14:textId="77777777" w:rsidR="002746EF" w:rsidRPr="00B820BF" w:rsidRDefault="002746EF" w:rsidP="002A1C72">
            <w:pPr>
              <w:spacing w:before="120" w:after="120"/>
              <w:rPr>
                <w:rFonts w:asciiTheme="minorHAnsi" w:hAnsiTheme="minorHAnsi" w:cstheme="minorHAnsi"/>
                <w:i/>
                <w:sz w:val="22"/>
                <w:szCs w:val="22"/>
              </w:rPr>
            </w:pPr>
            <w:r w:rsidRPr="00B820BF">
              <w:rPr>
                <w:rFonts w:asciiTheme="minorHAnsi" w:hAnsiTheme="minorHAnsi" w:cstheme="minorHAnsi"/>
                <w:i/>
                <w:sz w:val="22"/>
                <w:szCs w:val="22"/>
              </w:rPr>
              <w:t>If Yes, please explain.</w:t>
            </w:r>
          </w:p>
          <w:p w14:paraId="3BC8AB70" w14:textId="77777777" w:rsidR="002746EF" w:rsidRPr="00B820BF" w:rsidRDefault="002746EF" w:rsidP="002A1C72">
            <w:pPr>
              <w:spacing w:before="120" w:after="120"/>
              <w:rPr>
                <w:rFonts w:asciiTheme="minorHAnsi" w:hAnsiTheme="minorHAnsi" w:cstheme="minorHAnsi"/>
                <w:sz w:val="22"/>
                <w:szCs w:val="22"/>
              </w:rPr>
            </w:pPr>
          </w:p>
        </w:tc>
      </w:tr>
      <w:tr w:rsidR="002746EF" w:rsidRPr="00B820BF" w14:paraId="108E38FC" w14:textId="77777777" w:rsidTr="00133DC6">
        <w:tblPrEx>
          <w:tblCellMar>
            <w:left w:w="108" w:type="dxa"/>
            <w:right w:w="108" w:type="dxa"/>
          </w:tblCellMar>
        </w:tblPrEx>
        <w:trPr>
          <w:cantSplit/>
          <w:trHeight w:val="1413"/>
        </w:trPr>
        <w:tc>
          <w:tcPr>
            <w:tcW w:w="364" w:type="pct"/>
            <w:vMerge w:val="restart"/>
            <w:tcBorders>
              <w:right w:val="nil"/>
            </w:tcBorders>
          </w:tcPr>
          <w:p w14:paraId="045145A7" w14:textId="77777777" w:rsidR="002746EF" w:rsidRPr="00B820BF" w:rsidRDefault="002746EF" w:rsidP="002A1C72">
            <w:pPr>
              <w:spacing w:before="120"/>
              <w:rPr>
                <w:rFonts w:asciiTheme="minorHAnsi" w:hAnsiTheme="minorHAnsi" w:cstheme="minorHAnsi"/>
                <w:sz w:val="22"/>
                <w:szCs w:val="22"/>
              </w:rPr>
            </w:pPr>
            <w:r w:rsidRPr="00B820BF">
              <w:rPr>
                <w:rFonts w:asciiTheme="minorHAnsi" w:hAnsiTheme="minorHAnsi" w:cstheme="minorHAnsi"/>
                <w:sz w:val="22"/>
                <w:szCs w:val="22"/>
              </w:rPr>
              <w:t>C.3</w:t>
            </w:r>
          </w:p>
        </w:tc>
        <w:tc>
          <w:tcPr>
            <w:tcW w:w="2979" w:type="pct"/>
            <w:tcBorders>
              <w:bottom w:val="nil"/>
              <w:right w:val="nil"/>
            </w:tcBorders>
          </w:tcPr>
          <w:p w14:paraId="3CE9D27D" w14:textId="77777777" w:rsidR="002746EF" w:rsidRPr="00B820BF" w:rsidRDefault="002746EF" w:rsidP="002A1C72">
            <w:pPr>
              <w:spacing w:before="120"/>
              <w:rPr>
                <w:rFonts w:asciiTheme="minorHAnsi" w:hAnsiTheme="minorHAnsi" w:cstheme="minorHAnsi"/>
                <w:b/>
                <w:sz w:val="22"/>
                <w:szCs w:val="22"/>
              </w:rPr>
            </w:pPr>
            <w:r w:rsidRPr="00B820BF">
              <w:rPr>
                <w:rFonts w:asciiTheme="minorHAnsi" w:hAnsiTheme="minorHAnsi" w:cstheme="minorHAnsi"/>
                <w:b/>
                <w:sz w:val="22"/>
                <w:szCs w:val="22"/>
              </w:rPr>
              <w:t xml:space="preserve">Consistency:  The distribution of cases in time and place is consistent with the </w:t>
            </w:r>
            <w:proofErr w:type="gramStart"/>
            <w:r w:rsidRPr="00B820BF">
              <w:rPr>
                <w:rFonts w:asciiTheme="minorHAnsi" w:hAnsiTheme="minorHAnsi" w:cstheme="minorHAnsi"/>
                <w:b/>
                <w:sz w:val="22"/>
                <w:szCs w:val="22"/>
              </w:rPr>
              <w:t>shelf-life</w:t>
            </w:r>
            <w:proofErr w:type="gramEnd"/>
            <w:r w:rsidRPr="00B820BF">
              <w:rPr>
                <w:rFonts w:asciiTheme="minorHAnsi" w:hAnsiTheme="minorHAnsi" w:cstheme="minorHAnsi"/>
                <w:b/>
                <w:sz w:val="22"/>
                <w:szCs w:val="22"/>
              </w:rPr>
              <w:t xml:space="preserve"> and distribution of the food.</w:t>
            </w:r>
          </w:p>
        </w:tc>
        <w:tc>
          <w:tcPr>
            <w:tcW w:w="1657" w:type="pct"/>
            <w:gridSpan w:val="3"/>
            <w:tcBorders>
              <w:left w:val="nil"/>
              <w:bottom w:val="nil"/>
            </w:tcBorders>
          </w:tcPr>
          <w:p w14:paraId="713CCF70" w14:textId="7B0F3A08" w:rsidR="002746EF" w:rsidRPr="00B820BF" w:rsidRDefault="00FE23E1" w:rsidP="002A1C72">
            <w:pPr>
              <w:spacing w:before="120"/>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checkBox>
                    <w:sizeAuto/>
                    <w:default w:val="1"/>
                  </w:checkBox>
                </w:ffData>
              </w:fldChar>
            </w:r>
            <w:r>
              <w:rPr>
                <w:rFonts w:asciiTheme="minorHAnsi" w:hAnsiTheme="minorHAnsi" w:cstheme="minorHAnsi"/>
                <w:sz w:val="22"/>
                <w:szCs w:val="22"/>
              </w:rPr>
              <w:instrText xml:space="preserve"> FORMCHECKBOX </w:instrText>
            </w:r>
            <w:r w:rsidR="004C5434">
              <w:rPr>
                <w:rFonts w:asciiTheme="minorHAnsi" w:hAnsiTheme="minorHAnsi" w:cstheme="minorHAnsi"/>
                <w:sz w:val="22"/>
                <w:szCs w:val="22"/>
              </w:rPr>
            </w:r>
            <w:r w:rsidR="004C5434">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2746EF" w:rsidRPr="00B820BF">
              <w:rPr>
                <w:rFonts w:asciiTheme="minorHAnsi" w:hAnsiTheme="minorHAnsi" w:cstheme="minorHAnsi"/>
                <w:sz w:val="22"/>
                <w:szCs w:val="22"/>
              </w:rPr>
              <w:t xml:space="preserve"> </w:t>
            </w:r>
            <w:r w:rsidR="002746EF" w:rsidRPr="00B820BF">
              <w:rPr>
                <w:rFonts w:asciiTheme="minorHAnsi" w:hAnsiTheme="minorHAnsi" w:cstheme="minorHAnsi"/>
                <w:b/>
                <w:sz w:val="22"/>
                <w:szCs w:val="22"/>
              </w:rPr>
              <w:t>Strong</w:t>
            </w:r>
          </w:p>
          <w:p w14:paraId="44EEE736" w14:textId="77777777" w:rsidR="002746EF" w:rsidRPr="00B820BF" w:rsidRDefault="002746EF" w:rsidP="002A1C72">
            <w:pPr>
              <w:spacing w:before="120"/>
              <w:ind w:left="261" w:hanging="261"/>
              <w:rPr>
                <w:rFonts w:asciiTheme="minorHAnsi" w:hAnsiTheme="minorHAnsi" w:cstheme="minorHAnsi"/>
                <w:sz w:val="22"/>
                <w:szCs w:val="22"/>
              </w:rPr>
            </w:pPr>
            <w:r w:rsidRPr="00B820BF">
              <w:rPr>
                <w:rFonts w:asciiTheme="minorHAnsi" w:hAnsiTheme="minorHAnsi" w:cstheme="minorHAnsi"/>
                <w:sz w:val="22"/>
                <w:szCs w:val="22"/>
              </w:rPr>
              <w:fldChar w:fldCharType="begin">
                <w:ffData>
                  <w:name w:val=""/>
                  <w:enabled/>
                  <w:calcOnExit w:val="0"/>
                  <w:checkBox>
                    <w:sizeAuto/>
                    <w:default w:val="0"/>
                  </w:checkBox>
                </w:ffData>
              </w:fldChar>
            </w:r>
            <w:r w:rsidRPr="00B820BF">
              <w:rPr>
                <w:rFonts w:asciiTheme="minorHAnsi" w:hAnsiTheme="minorHAnsi" w:cstheme="minorHAnsi"/>
                <w:sz w:val="22"/>
                <w:szCs w:val="22"/>
              </w:rPr>
              <w:instrText xml:space="preserve"> FORMCHECKBOX </w:instrText>
            </w:r>
            <w:r w:rsidR="004C5434">
              <w:rPr>
                <w:rFonts w:asciiTheme="minorHAnsi" w:hAnsiTheme="minorHAnsi" w:cstheme="minorHAnsi"/>
                <w:sz w:val="22"/>
                <w:szCs w:val="22"/>
              </w:rPr>
            </w:r>
            <w:r w:rsidR="004C5434">
              <w:rPr>
                <w:rFonts w:asciiTheme="minorHAnsi" w:hAnsiTheme="minorHAnsi" w:cstheme="minorHAnsi"/>
                <w:sz w:val="22"/>
                <w:szCs w:val="22"/>
              </w:rPr>
              <w:fldChar w:fldCharType="separate"/>
            </w:r>
            <w:r w:rsidRPr="00B820BF">
              <w:rPr>
                <w:rFonts w:asciiTheme="minorHAnsi" w:hAnsiTheme="minorHAnsi" w:cstheme="minorHAnsi"/>
                <w:sz w:val="22"/>
                <w:szCs w:val="22"/>
              </w:rPr>
              <w:fldChar w:fldCharType="end"/>
            </w:r>
            <w:r w:rsidRPr="00B820BF">
              <w:rPr>
                <w:rFonts w:asciiTheme="minorHAnsi" w:hAnsiTheme="minorHAnsi" w:cstheme="minorHAnsi"/>
                <w:sz w:val="22"/>
                <w:szCs w:val="22"/>
              </w:rPr>
              <w:t xml:space="preserve"> </w:t>
            </w:r>
            <w:r w:rsidRPr="00B820BF">
              <w:rPr>
                <w:rFonts w:asciiTheme="minorHAnsi" w:hAnsiTheme="minorHAnsi" w:cstheme="minorHAnsi"/>
                <w:b/>
                <w:sz w:val="22"/>
                <w:szCs w:val="22"/>
              </w:rPr>
              <w:t>Moderate</w:t>
            </w:r>
          </w:p>
          <w:p w14:paraId="1C28CF45" w14:textId="77777777" w:rsidR="002746EF" w:rsidRPr="00B820BF" w:rsidRDefault="002746EF" w:rsidP="002A1C72">
            <w:pPr>
              <w:spacing w:before="120"/>
              <w:ind w:left="261" w:hanging="261"/>
              <w:rPr>
                <w:rFonts w:asciiTheme="minorHAnsi" w:hAnsiTheme="minorHAnsi" w:cstheme="minorHAnsi"/>
                <w:sz w:val="22"/>
                <w:szCs w:val="22"/>
              </w:rPr>
            </w:pPr>
            <w:r w:rsidRPr="00B820BF">
              <w:rPr>
                <w:rFonts w:asciiTheme="minorHAnsi" w:hAnsiTheme="minorHAnsi" w:cstheme="minorHAnsi"/>
                <w:sz w:val="22"/>
                <w:szCs w:val="22"/>
              </w:rPr>
              <w:fldChar w:fldCharType="begin">
                <w:ffData>
                  <w:name w:val=""/>
                  <w:enabled/>
                  <w:calcOnExit w:val="0"/>
                  <w:checkBox>
                    <w:sizeAuto/>
                    <w:default w:val="0"/>
                  </w:checkBox>
                </w:ffData>
              </w:fldChar>
            </w:r>
            <w:r w:rsidRPr="00B820BF">
              <w:rPr>
                <w:rFonts w:asciiTheme="minorHAnsi" w:hAnsiTheme="minorHAnsi" w:cstheme="minorHAnsi"/>
                <w:sz w:val="22"/>
                <w:szCs w:val="22"/>
              </w:rPr>
              <w:instrText xml:space="preserve"> FORMCHECKBOX </w:instrText>
            </w:r>
            <w:r w:rsidR="004C5434">
              <w:rPr>
                <w:rFonts w:asciiTheme="minorHAnsi" w:hAnsiTheme="minorHAnsi" w:cstheme="minorHAnsi"/>
                <w:sz w:val="22"/>
                <w:szCs w:val="22"/>
              </w:rPr>
            </w:r>
            <w:r w:rsidR="004C5434">
              <w:rPr>
                <w:rFonts w:asciiTheme="minorHAnsi" w:hAnsiTheme="minorHAnsi" w:cstheme="minorHAnsi"/>
                <w:sz w:val="22"/>
                <w:szCs w:val="22"/>
              </w:rPr>
              <w:fldChar w:fldCharType="separate"/>
            </w:r>
            <w:r w:rsidRPr="00B820BF">
              <w:rPr>
                <w:rFonts w:asciiTheme="minorHAnsi" w:hAnsiTheme="minorHAnsi" w:cstheme="minorHAnsi"/>
                <w:sz w:val="22"/>
                <w:szCs w:val="22"/>
              </w:rPr>
              <w:fldChar w:fldCharType="end"/>
            </w:r>
            <w:r w:rsidRPr="00B820BF">
              <w:rPr>
                <w:rFonts w:asciiTheme="minorHAnsi" w:hAnsiTheme="minorHAnsi" w:cstheme="minorHAnsi"/>
                <w:sz w:val="22"/>
                <w:szCs w:val="22"/>
              </w:rPr>
              <w:t xml:space="preserve"> </w:t>
            </w:r>
            <w:r w:rsidRPr="00B820BF">
              <w:rPr>
                <w:rFonts w:asciiTheme="minorHAnsi" w:hAnsiTheme="minorHAnsi" w:cstheme="minorHAnsi"/>
                <w:b/>
                <w:sz w:val="22"/>
                <w:szCs w:val="22"/>
              </w:rPr>
              <w:t>Weak</w:t>
            </w:r>
          </w:p>
          <w:p w14:paraId="64A45CEF" w14:textId="77777777" w:rsidR="002746EF" w:rsidRPr="00B820BF" w:rsidRDefault="002746EF" w:rsidP="002A1C72">
            <w:pPr>
              <w:spacing w:before="120"/>
              <w:ind w:left="261" w:hanging="261"/>
              <w:rPr>
                <w:rFonts w:asciiTheme="minorHAnsi" w:hAnsiTheme="minorHAnsi" w:cstheme="minorHAnsi"/>
                <w:b/>
                <w:color w:val="4F81BD" w:themeColor="accent1"/>
                <w:sz w:val="22"/>
                <w:szCs w:val="22"/>
              </w:rPr>
            </w:pPr>
          </w:p>
        </w:tc>
      </w:tr>
      <w:tr w:rsidR="002746EF" w:rsidRPr="00B820BF" w14:paraId="220B7B8A" w14:textId="77777777" w:rsidTr="00133DC6">
        <w:tblPrEx>
          <w:tblCellMar>
            <w:left w:w="108" w:type="dxa"/>
            <w:right w:w="108" w:type="dxa"/>
          </w:tblCellMar>
        </w:tblPrEx>
        <w:trPr>
          <w:cantSplit/>
        </w:trPr>
        <w:tc>
          <w:tcPr>
            <w:tcW w:w="364" w:type="pct"/>
            <w:vMerge/>
            <w:tcBorders>
              <w:bottom w:val="single" w:sz="4" w:space="0" w:color="auto"/>
              <w:right w:val="nil"/>
            </w:tcBorders>
          </w:tcPr>
          <w:p w14:paraId="3B2CCE33" w14:textId="77777777" w:rsidR="002746EF" w:rsidRPr="00B820BF" w:rsidRDefault="002746EF" w:rsidP="002A1C72">
            <w:pPr>
              <w:spacing w:before="120"/>
              <w:rPr>
                <w:rFonts w:asciiTheme="minorHAnsi" w:hAnsiTheme="minorHAnsi" w:cstheme="minorHAnsi"/>
                <w:sz w:val="22"/>
                <w:szCs w:val="22"/>
              </w:rPr>
            </w:pPr>
          </w:p>
        </w:tc>
        <w:tc>
          <w:tcPr>
            <w:tcW w:w="4636" w:type="pct"/>
            <w:gridSpan w:val="4"/>
            <w:tcBorders>
              <w:top w:val="nil"/>
              <w:bottom w:val="single" w:sz="4" w:space="0" w:color="auto"/>
            </w:tcBorders>
          </w:tcPr>
          <w:p w14:paraId="40EF4C46" w14:textId="77777777" w:rsidR="002746EF" w:rsidRPr="00B820BF" w:rsidRDefault="002746EF" w:rsidP="002A1C72">
            <w:pPr>
              <w:spacing w:before="120"/>
              <w:rPr>
                <w:rFonts w:asciiTheme="minorHAnsi" w:hAnsiTheme="minorHAnsi" w:cstheme="minorHAnsi"/>
                <w:i/>
                <w:sz w:val="22"/>
                <w:szCs w:val="22"/>
              </w:rPr>
            </w:pPr>
            <w:r w:rsidRPr="00B820BF">
              <w:rPr>
                <w:rFonts w:asciiTheme="minorHAnsi" w:hAnsiTheme="minorHAnsi" w:cstheme="minorHAnsi"/>
                <w:i/>
                <w:sz w:val="22"/>
                <w:szCs w:val="22"/>
              </w:rPr>
              <w:t>Provide supporting evidence:</w:t>
            </w:r>
          </w:p>
          <w:p w14:paraId="05F0F1BA" w14:textId="77777777" w:rsidR="00FE23E1" w:rsidRPr="00FE23E1" w:rsidRDefault="00FE23E1" w:rsidP="00FE23E1">
            <w:pPr>
              <w:spacing w:before="120"/>
              <w:rPr>
                <w:rFonts w:asciiTheme="minorHAnsi" w:hAnsiTheme="minorHAnsi" w:cstheme="minorHAnsi"/>
                <w:sz w:val="22"/>
                <w:szCs w:val="22"/>
              </w:rPr>
            </w:pPr>
            <w:r w:rsidRPr="00FE23E1">
              <w:rPr>
                <w:rFonts w:asciiTheme="minorHAnsi" w:hAnsiTheme="minorHAnsi" w:cstheme="minorHAnsi"/>
                <w:sz w:val="22"/>
                <w:szCs w:val="22"/>
              </w:rPr>
              <w:t xml:space="preserve">The distribution of the cases (BC=5, AB=3, ON=7, QC=1) correlates with the distribution of both implicated brands of chia seeds. The two brands </w:t>
            </w:r>
            <w:proofErr w:type="gramStart"/>
            <w:r w:rsidRPr="00FE23E1">
              <w:rPr>
                <w:rFonts w:asciiTheme="minorHAnsi" w:hAnsiTheme="minorHAnsi" w:cstheme="minorHAnsi"/>
                <w:sz w:val="22"/>
                <w:szCs w:val="22"/>
              </w:rPr>
              <w:t>have been distributed</w:t>
            </w:r>
            <w:proofErr w:type="gramEnd"/>
            <w:r w:rsidRPr="00FE23E1">
              <w:rPr>
                <w:rFonts w:asciiTheme="minorHAnsi" w:hAnsiTheme="minorHAnsi" w:cstheme="minorHAnsi"/>
                <w:sz w:val="22"/>
                <w:szCs w:val="22"/>
              </w:rPr>
              <w:t xml:space="preserve"> mainly in Ontario, but also in British Columbia, Alberta, and to a lesser extent in Quebec. No cases </w:t>
            </w:r>
            <w:proofErr w:type="gramStart"/>
            <w:r w:rsidRPr="00FE23E1">
              <w:rPr>
                <w:rFonts w:asciiTheme="minorHAnsi" w:hAnsiTheme="minorHAnsi" w:cstheme="minorHAnsi"/>
                <w:sz w:val="22"/>
                <w:szCs w:val="22"/>
              </w:rPr>
              <w:t>have been reported</w:t>
            </w:r>
            <w:proofErr w:type="gramEnd"/>
            <w:r w:rsidRPr="00FE23E1">
              <w:rPr>
                <w:rFonts w:asciiTheme="minorHAnsi" w:hAnsiTheme="minorHAnsi" w:cstheme="minorHAnsi"/>
                <w:sz w:val="22"/>
                <w:szCs w:val="22"/>
              </w:rPr>
              <w:t xml:space="preserve"> outside of provinces where the products have been distributed.</w:t>
            </w:r>
          </w:p>
          <w:p w14:paraId="4574847D" w14:textId="4BF48B9C" w:rsidR="00F179F8" w:rsidRPr="00B820BF" w:rsidRDefault="00FE23E1" w:rsidP="001E16FA">
            <w:pPr>
              <w:spacing w:before="120"/>
              <w:rPr>
                <w:rFonts w:asciiTheme="minorHAnsi" w:hAnsiTheme="minorHAnsi" w:cstheme="minorHAnsi"/>
                <w:b/>
                <w:sz w:val="22"/>
                <w:szCs w:val="22"/>
              </w:rPr>
            </w:pPr>
            <w:r w:rsidRPr="00FE23E1">
              <w:rPr>
                <w:rFonts w:asciiTheme="minorHAnsi" w:hAnsiTheme="minorHAnsi" w:cstheme="minorHAnsi"/>
                <w:sz w:val="22"/>
                <w:szCs w:val="22"/>
              </w:rPr>
              <w:t xml:space="preserve">The chia seeds </w:t>
            </w:r>
            <w:proofErr w:type="gramStart"/>
            <w:r w:rsidRPr="00FE23E1">
              <w:rPr>
                <w:rFonts w:asciiTheme="minorHAnsi" w:hAnsiTheme="minorHAnsi" w:cstheme="minorHAnsi"/>
                <w:sz w:val="22"/>
                <w:szCs w:val="22"/>
              </w:rPr>
              <w:t>were packaged</w:t>
            </w:r>
            <w:proofErr w:type="gramEnd"/>
            <w:r w:rsidRPr="00FE23E1">
              <w:rPr>
                <w:rFonts w:asciiTheme="minorHAnsi" w:hAnsiTheme="minorHAnsi" w:cstheme="minorHAnsi"/>
                <w:sz w:val="22"/>
                <w:szCs w:val="22"/>
              </w:rPr>
              <w:t xml:space="preserve"> in mid-April (April 14-15, 2020), and shipment to distribution </w:t>
            </w:r>
            <w:proofErr w:type="spellStart"/>
            <w:r w:rsidRPr="00FE23E1">
              <w:rPr>
                <w:rFonts w:asciiTheme="minorHAnsi" w:hAnsiTheme="minorHAnsi" w:cstheme="minorHAnsi"/>
                <w:sz w:val="22"/>
                <w:szCs w:val="22"/>
              </w:rPr>
              <w:t>centres</w:t>
            </w:r>
            <w:proofErr w:type="spellEnd"/>
            <w:r w:rsidRPr="00FE23E1">
              <w:rPr>
                <w:rFonts w:asciiTheme="minorHAnsi" w:hAnsiTheme="minorHAnsi" w:cstheme="minorHAnsi"/>
                <w:sz w:val="22"/>
                <w:szCs w:val="22"/>
              </w:rPr>
              <w:t xml:space="preserve"> (and subsequently grocery stores) started April 16, 2020. The onset of illness of the first case in this outbreak was on April 22, 2020. In addition, the onset dates for cases in Alberta and British Columbia occur later than Ontario, which aligns with the product distribution </w:t>
            </w:r>
            <w:proofErr w:type="gramStart"/>
            <w:r w:rsidRPr="00FE23E1">
              <w:rPr>
                <w:rFonts w:asciiTheme="minorHAnsi" w:hAnsiTheme="minorHAnsi" w:cstheme="minorHAnsi"/>
                <w:sz w:val="22"/>
                <w:szCs w:val="22"/>
              </w:rPr>
              <w:t>timing</w:t>
            </w:r>
            <w:proofErr w:type="gramEnd"/>
            <w:r w:rsidRPr="00FE23E1">
              <w:rPr>
                <w:rFonts w:asciiTheme="minorHAnsi" w:hAnsiTheme="minorHAnsi" w:cstheme="minorHAnsi"/>
                <w:sz w:val="22"/>
                <w:szCs w:val="22"/>
              </w:rPr>
              <w:t xml:space="preserve"> as it would have taken longer for the product to be available for retail s</w:t>
            </w:r>
            <w:r w:rsidR="001E16FA">
              <w:rPr>
                <w:rFonts w:asciiTheme="minorHAnsi" w:hAnsiTheme="minorHAnsi" w:cstheme="minorHAnsi"/>
                <w:sz w:val="22"/>
                <w:szCs w:val="22"/>
              </w:rPr>
              <w:t>a</w:t>
            </w:r>
            <w:r w:rsidRPr="00FE23E1">
              <w:rPr>
                <w:rFonts w:asciiTheme="minorHAnsi" w:hAnsiTheme="minorHAnsi" w:cstheme="minorHAnsi"/>
                <w:sz w:val="22"/>
                <w:szCs w:val="22"/>
              </w:rPr>
              <w:t>l</w:t>
            </w:r>
            <w:r w:rsidR="001E16FA">
              <w:rPr>
                <w:rFonts w:asciiTheme="minorHAnsi" w:hAnsiTheme="minorHAnsi" w:cstheme="minorHAnsi"/>
                <w:sz w:val="22"/>
                <w:szCs w:val="22"/>
              </w:rPr>
              <w:t>e</w:t>
            </w:r>
            <w:r w:rsidRPr="00FE23E1">
              <w:rPr>
                <w:rFonts w:asciiTheme="minorHAnsi" w:hAnsiTheme="minorHAnsi" w:cstheme="minorHAnsi"/>
                <w:sz w:val="22"/>
                <w:szCs w:val="22"/>
              </w:rPr>
              <w:t xml:space="preserve"> in these provinces.</w:t>
            </w:r>
          </w:p>
        </w:tc>
      </w:tr>
      <w:tr w:rsidR="002746EF" w:rsidRPr="00B820BF" w14:paraId="6C0892BA" w14:textId="77777777" w:rsidTr="00133DC6">
        <w:tblPrEx>
          <w:tblCellMar>
            <w:left w:w="108" w:type="dxa"/>
            <w:right w:w="108" w:type="dxa"/>
          </w:tblCellMar>
        </w:tblPrEx>
        <w:trPr>
          <w:cantSplit/>
        </w:trPr>
        <w:tc>
          <w:tcPr>
            <w:tcW w:w="364" w:type="pct"/>
            <w:vMerge w:val="restart"/>
            <w:tcBorders>
              <w:right w:val="nil"/>
            </w:tcBorders>
          </w:tcPr>
          <w:p w14:paraId="2D8F2597" w14:textId="77777777" w:rsidR="002746EF" w:rsidRPr="00B820BF" w:rsidRDefault="002746EF" w:rsidP="002A1C72">
            <w:pPr>
              <w:spacing w:before="120"/>
              <w:rPr>
                <w:rFonts w:asciiTheme="minorHAnsi" w:hAnsiTheme="minorHAnsi" w:cstheme="minorHAnsi"/>
                <w:sz w:val="22"/>
                <w:szCs w:val="22"/>
              </w:rPr>
            </w:pPr>
            <w:r w:rsidRPr="00B820BF">
              <w:rPr>
                <w:rFonts w:asciiTheme="minorHAnsi" w:hAnsiTheme="minorHAnsi" w:cstheme="minorHAnsi"/>
                <w:sz w:val="22"/>
                <w:szCs w:val="22"/>
              </w:rPr>
              <w:t>C.4</w:t>
            </w:r>
          </w:p>
        </w:tc>
        <w:tc>
          <w:tcPr>
            <w:tcW w:w="2979" w:type="pct"/>
            <w:tcBorders>
              <w:bottom w:val="nil"/>
              <w:right w:val="nil"/>
            </w:tcBorders>
          </w:tcPr>
          <w:p w14:paraId="67A1DE21" w14:textId="77777777" w:rsidR="002746EF" w:rsidRPr="00B820BF" w:rsidRDefault="002746EF" w:rsidP="002A1C72">
            <w:pPr>
              <w:spacing w:before="120"/>
              <w:rPr>
                <w:rFonts w:asciiTheme="minorHAnsi" w:hAnsiTheme="minorHAnsi" w:cstheme="minorHAnsi"/>
                <w:sz w:val="22"/>
                <w:szCs w:val="22"/>
              </w:rPr>
            </w:pPr>
            <w:r w:rsidRPr="00B820BF">
              <w:rPr>
                <w:rFonts w:asciiTheme="minorHAnsi" w:hAnsiTheme="minorHAnsi" w:cstheme="minorHAnsi"/>
                <w:b/>
                <w:sz w:val="22"/>
                <w:szCs w:val="22"/>
              </w:rPr>
              <w:t xml:space="preserve">Consistency:  The food exposure </w:t>
            </w:r>
            <w:proofErr w:type="gramStart"/>
            <w:r w:rsidRPr="00B820BF">
              <w:rPr>
                <w:rFonts w:asciiTheme="minorHAnsi" w:hAnsiTheme="minorHAnsi" w:cstheme="minorHAnsi"/>
                <w:b/>
                <w:sz w:val="22"/>
                <w:szCs w:val="22"/>
              </w:rPr>
              <w:t>is consistently reported</w:t>
            </w:r>
            <w:proofErr w:type="gramEnd"/>
            <w:r w:rsidRPr="00B820BF">
              <w:rPr>
                <w:rFonts w:asciiTheme="minorHAnsi" w:hAnsiTheme="minorHAnsi" w:cstheme="minorHAnsi"/>
                <w:b/>
                <w:sz w:val="22"/>
                <w:szCs w:val="22"/>
              </w:rPr>
              <w:t xml:space="preserve"> among cases.</w:t>
            </w:r>
          </w:p>
          <w:p w14:paraId="47D394BE" w14:textId="77777777" w:rsidR="002746EF" w:rsidRPr="00B820BF" w:rsidRDefault="002746EF" w:rsidP="002A1C72">
            <w:pPr>
              <w:rPr>
                <w:rFonts w:asciiTheme="minorHAnsi" w:hAnsiTheme="minorHAnsi" w:cstheme="minorHAnsi"/>
                <w:sz w:val="22"/>
                <w:szCs w:val="22"/>
              </w:rPr>
            </w:pPr>
          </w:p>
        </w:tc>
        <w:tc>
          <w:tcPr>
            <w:tcW w:w="1657" w:type="pct"/>
            <w:gridSpan w:val="3"/>
            <w:tcBorders>
              <w:left w:val="nil"/>
              <w:bottom w:val="nil"/>
            </w:tcBorders>
          </w:tcPr>
          <w:p w14:paraId="1AFE276D" w14:textId="002A6DD0" w:rsidR="002746EF" w:rsidRPr="00B820BF" w:rsidRDefault="00DE7DDD" w:rsidP="002A1C72">
            <w:pPr>
              <w:spacing w:before="120"/>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checkBox>
                    <w:sizeAuto/>
                    <w:default w:val="1"/>
                  </w:checkBox>
                </w:ffData>
              </w:fldChar>
            </w:r>
            <w:r>
              <w:rPr>
                <w:rFonts w:asciiTheme="minorHAnsi" w:hAnsiTheme="minorHAnsi" w:cstheme="minorHAnsi"/>
                <w:sz w:val="22"/>
                <w:szCs w:val="22"/>
              </w:rPr>
              <w:instrText xml:space="preserve"> FORMCHECKBOX </w:instrText>
            </w:r>
            <w:r w:rsidR="004C5434">
              <w:rPr>
                <w:rFonts w:asciiTheme="minorHAnsi" w:hAnsiTheme="minorHAnsi" w:cstheme="minorHAnsi"/>
                <w:sz w:val="22"/>
                <w:szCs w:val="22"/>
              </w:rPr>
            </w:r>
            <w:r w:rsidR="004C5434">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2746EF" w:rsidRPr="00B820BF">
              <w:rPr>
                <w:rFonts w:asciiTheme="minorHAnsi" w:hAnsiTheme="minorHAnsi" w:cstheme="minorHAnsi"/>
                <w:sz w:val="22"/>
                <w:szCs w:val="22"/>
              </w:rPr>
              <w:t xml:space="preserve"> </w:t>
            </w:r>
            <w:r w:rsidR="002746EF" w:rsidRPr="00B820BF">
              <w:rPr>
                <w:rFonts w:asciiTheme="minorHAnsi" w:hAnsiTheme="minorHAnsi" w:cstheme="minorHAnsi"/>
                <w:b/>
                <w:sz w:val="22"/>
                <w:szCs w:val="22"/>
              </w:rPr>
              <w:t>Strong</w:t>
            </w:r>
          </w:p>
          <w:p w14:paraId="233B3161" w14:textId="77777777" w:rsidR="002746EF" w:rsidRPr="00B820BF" w:rsidRDefault="002746EF" w:rsidP="002A1C72">
            <w:pPr>
              <w:spacing w:before="120"/>
              <w:ind w:left="261" w:hanging="261"/>
              <w:rPr>
                <w:rFonts w:asciiTheme="minorHAnsi" w:hAnsiTheme="minorHAnsi" w:cstheme="minorHAnsi"/>
                <w:sz w:val="22"/>
                <w:szCs w:val="22"/>
              </w:rPr>
            </w:pPr>
            <w:r w:rsidRPr="00B820BF">
              <w:rPr>
                <w:rFonts w:asciiTheme="minorHAnsi" w:hAnsiTheme="minorHAnsi" w:cstheme="minorHAnsi"/>
                <w:sz w:val="22"/>
                <w:szCs w:val="22"/>
              </w:rPr>
              <w:fldChar w:fldCharType="begin">
                <w:ffData>
                  <w:name w:val=""/>
                  <w:enabled/>
                  <w:calcOnExit w:val="0"/>
                  <w:checkBox>
                    <w:sizeAuto/>
                    <w:default w:val="0"/>
                  </w:checkBox>
                </w:ffData>
              </w:fldChar>
            </w:r>
            <w:r w:rsidRPr="00B820BF">
              <w:rPr>
                <w:rFonts w:asciiTheme="minorHAnsi" w:hAnsiTheme="minorHAnsi" w:cstheme="minorHAnsi"/>
                <w:sz w:val="22"/>
                <w:szCs w:val="22"/>
              </w:rPr>
              <w:instrText xml:space="preserve"> FORMCHECKBOX </w:instrText>
            </w:r>
            <w:r w:rsidR="004C5434">
              <w:rPr>
                <w:rFonts w:asciiTheme="minorHAnsi" w:hAnsiTheme="minorHAnsi" w:cstheme="minorHAnsi"/>
                <w:sz w:val="22"/>
                <w:szCs w:val="22"/>
              </w:rPr>
            </w:r>
            <w:r w:rsidR="004C5434">
              <w:rPr>
                <w:rFonts w:asciiTheme="minorHAnsi" w:hAnsiTheme="minorHAnsi" w:cstheme="minorHAnsi"/>
                <w:sz w:val="22"/>
                <w:szCs w:val="22"/>
              </w:rPr>
              <w:fldChar w:fldCharType="separate"/>
            </w:r>
            <w:r w:rsidRPr="00B820BF">
              <w:rPr>
                <w:rFonts w:asciiTheme="minorHAnsi" w:hAnsiTheme="minorHAnsi" w:cstheme="minorHAnsi"/>
                <w:sz w:val="22"/>
                <w:szCs w:val="22"/>
              </w:rPr>
              <w:fldChar w:fldCharType="end"/>
            </w:r>
            <w:r w:rsidRPr="00B820BF">
              <w:rPr>
                <w:rFonts w:asciiTheme="minorHAnsi" w:hAnsiTheme="minorHAnsi" w:cstheme="minorHAnsi"/>
                <w:sz w:val="22"/>
                <w:szCs w:val="22"/>
              </w:rPr>
              <w:t xml:space="preserve"> </w:t>
            </w:r>
            <w:r w:rsidRPr="00B820BF">
              <w:rPr>
                <w:rFonts w:asciiTheme="minorHAnsi" w:hAnsiTheme="minorHAnsi" w:cstheme="minorHAnsi"/>
                <w:b/>
                <w:sz w:val="22"/>
                <w:szCs w:val="22"/>
              </w:rPr>
              <w:t>Moderate</w:t>
            </w:r>
          </w:p>
          <w:p w14:paraId="30E2133B" w14:textId="77777777" w:rsidR="002746EF" w:rsidRPr="00B820BF" w:rsidRDefault="002746EF" w:rsidP="002A1C72">
            <w:pPr>
              <w:spacing w:before="120"/>
              <w:ind w:left="261" w:hanging="261"/>
              <w:rPr>
                <w:rFonts w:asciiTheme="minorHAnsi" w:hAnsiTheme="minorHAnsi" w:cstheme="minorHAnsi"/>
                <w:color w:val="4F81BD" w:themeColor="accent1"/>
                <w:sz w:val="22"/>
                <w:szCs w:val="22"/>
              </w:rPr>
            </w:pPr>
            <w:r w:rsidRPr="00B820BF">
              <w:rPr>
                <w:rFonts w:asciiTheme="minorHAnsi" w:hAnsiTheme="minorHAnsi" w:cstheme="minorHAnsi"/>
                <w:sz w:val="22"/>
                <w:szCs w:val="22"/>
              </w:rPr>
              <w:fldChar w:fldCharType="begin">
                <w:ffData>
                  <w:name w:val=""/>
                  <w:enabled/>
                  <w:calcOnExit w:val="0"/>
                  <w:checkBox>
                    <w:sizeAuto/>
                    <w:default w:val="0"/>
                  </w:checkBox>
                </w:ffData>
              </w:fldChar>
            </w:r>
            <w:r w:rsidRPr="00B820BF">
              <w:rPr>
                <w:rFonts w:asciiTheme="minorHAnsi" w:hAnsiTheme="minorHAnsi" w:cstheme="minorHAnsi"/>
                <w:sz w:val="22"/>
                <w:szCs w:val="22"/>
              </w:rPr>
              <w:instrText xml:space="preserve"> FORMCHECKBOX </w:instrText>
            </w:r>
            <w:r w:rsidR="004C5434">
              <w:rPr>
                <w:rFonts w:asciiTheme="minorHAnsi" w:hAnsiTheme="minorHAnsi" w:cstheme="minorHAnsi"/>
                <w:sz w:val="22"/>
                <w:szCs w:val="22"/>
              </w:rPr>
            </w:r>
            <w:r w:rsidR="004C5434">
              <w:rPr>
                <w:rFonts w:asciiTheme="minorHAnsi" w:hAnsiTheme="minorHAnsi" w:cstheme="minorHAnsi"/>
                <w:sz w:val="22"/>
                <w:szCs w:val="22"/>
              </w:rPr>
              <w:fldChar w:fldCharType="separate"/>
            </w:r>
            <w:r w:rsidRPr="00B820BF">
              <w:rPr>
                <w:rFonts w:asciiTheme="minorHAnsi" w:hAnsiTheme="minorHAnsi" w:cstheme="minorHAnsi"/>
                <w:sz w:val="22"/>
                <w:szCs w:val="22"/>
              </w:rPr>
              <w:fldChar w:fldCharType="end"/>
            </w:r>
            <w:r w:rsidRPr="00B820BF">
              <w:rPr>
                <w:rFonts w:asciiTheme="minorHAnsi" w:hAnsiTheme="minorHAnsi" w:cstheme="minorHAnsi"/>
                <w:sz w:val="22"/>
                <w:szCs w:val="22"/>
              </w:rPr>
              <w:t xml:space="preserve"> </w:t>
            </w:r>
            <w:r w:rsidRPr="00B820BF">
              <w:rPr>
                <w:rFonts w:asciiTheme="minorHAnsi" w:hAnsiTheme="minorHAnsi" w:cstheme="minorHAnsi"/>
                <w:b/>
                <w:sz w:val="22"/>
                <w:szCs w:val="22"/>
              </w:rPr>
              <w:t>Weak</w:t>
            </w:r>
          </w:p>
        </w:tc>
      </w:tr>
      <w:tr w:rsidR="002746EF" w:rsidRPr="00B820BF" w14:paraId="0928FED0" w14:textId="77777777" w:rsidTr="00133DC6">
        <w:tblPrEx>
          <w:tblCellMar>
            <w:left w:w="108" w:type="dxa"/>
            <w:right w:w="108" w:type="dxa"/>
          </w:tblCellMar>
        </w:tblPrEx>
        <w:trPr>
          <w:cantSplit/>
        </w:trPr>
        <w:tc>
          <w:tcPr>
            <w:tcW w:w="364" w:type="pct"/>
            <w:vMerge/>
            <w:tcBorders>
              <w:bottom w:val="single" w:sz="4" w:space="0" w:color="auto"/>
              <w:right w:val="nil"/>
            </w:tcBorders>
          </w:tcPr>
          <w:p w14:paraId="1FF1D0AD" w14:textId="77777777" w:rsidR="002746EF" w:rsidRPr="00B820BF" w:rsidRDefault="002746EF" w:rsidP="002A1C72">
            <w:pPr>
              <w:spacing w:before="120"/>
              <w:rPr>
                <w:rFonts w:asciiTheme="minorHAnsi" w:hAnsiTheme="minorHAnsi" w:cstheme="minorHAnsi"/>
                <w:sz w:val="22"/>
                <w:szCs w:val="22"/>
              </w:rPr>
            </w:pPr>
          </w:p>
        </w:tc>
        <w:tc>
          <w:tcPr>
            <w:tcW w:w="4636" w:type="pct"/>
            <w:gridSpan w:val="4"/>
            <w:tcBorders>
              <w:top w:val="nil"/>
              <w:bottom w:val="single" w:sz="4" w:space="0" w:color="auto"/>
            </w:tcBorders>
          </w:tcPr>
          <w:p w14:paraId="1ADF2DEE" w14:textId="77777777" w:rsidR="002746EF" w:rsidRDefault="002746EF" w:rsidP="002A1C72">
            <w:pPr>
              <w:spacing w:before="120"/>
              <w:rPr>
                <w:rFonts w:asciiTheme="minorHAnsi" w:hAnsiTheme="minorHAnsi" w:cstheme="minorHAnsi"/>
                <w:i/>
                <w:sz w:val="22"/>
                <w:szCs w:val="22"/>
              </w:rPr>
            </w:pPr>
            <w:r w:rsidRPr="00B820BF">
              <w:rPr>
                <w:rFonts w:asciiTheme="minorHAnsi" w:hAnsiTheme="minorHAnsi" w:cstheme="minorHAnsi"/>
                <w:i/>
                <w:sz w:val="22"/>
                <w:szCs w:val="22"/>
              </w:rPr>
              <w:t>Provide supporting evidence:</w:t>
            </w:r>
          </w:p>
          <w:p w14:paraId="66EBA7F9" w14:textId="162F9002" w:rsidR="00856065" w:rsidRDefault="005A5737" w:rsidP="00FF41BC">
            <w:pPr>
              <w:spacing w:before="120"/>
              <w:rPr>
                <w:rFonts w:asciiTheme="minorHAnsi" w:hAnsiTheme="minorHAnsi" w:cstheme="minorHAnsi"/>
                <w:sz w:val="22"/>
                <w:szCs w:val="22"/>
              </w:rPr>
            </w:pPr>
            <w:r w:rsidRPr="00FF41BC">
              <w:rPr>
                <w:rFonts w:asciiTheme="minorHAnsi" w:hAnsiTheme="minorHAnsi" w:cstheme="minorHAnsi"/>
                <w:sz w:val="22"/>
                <w:szCs w:val="22"/>
              </w:rPr>
              <w:t xml:space="preserve">Twelve of sixteen cases have been re-interviewed with a hypothesis-generating and/or focused questionnaire that specifically asked about </w:t>
            </w:r>
            <w:r w:rsidR="00856065" w:rsidRPr="00FF41BC">
              <w:rPr>
                <w:rFonts w:asciiTheme="minorHAnsi" w:hAnsiTheme="minorHAnsi" w:cstheme="minorHAnsi"/>
                <w:sz w:val="22"/>
                <w:szCs w:val="22"/>
              </w:rPr>
              <w:t>chia seeds</w:t>
            </w:r>
            <w:r w:rsidR="00856065">
              <w:rPr>
                <w:rFonts w:asciiTheme="minorHAnsi" w:hAnsiTheme="minorHAnsi" w:cstheme="minorHAnsi"/>
                <w:sz w:val="22"/>
                <w:szCs w:val="22"/>
              </w:rPr>
              <w:t>:</w:t>
            </w:r>
          </w:p>
          <w:p w14:paraId="242F28E2" w14:textId="2FD65564" w:rsidR="00856065" w:rsidRPr="00FF41BC" w:rsidRDefault="00856065" w:rsidP="00FF41BC">
            <w:pPr>
              <w:pStyle w:val="ListParagraph"/>
              <w:numPr>
                <w:ilvl w:val="0"/>
                <w:numId w:val="22"/>
              </w:numPr>
              <w:rPr>
                <w:rFonts w:asciiTheme="minorHAnsi" w:hAnsiTheme="minorHAnsi" w:cstheme="minorHAnsi"/>
                <w:b/>
                <w:sz w:val="22"/>
                <w:szCs w:val="22"/>
              </w:rPr>
            </w:pPr>
            <w:proofErr w:type="gramStart"/>
            <w:r>
              <w:rPr>
                <w:rFonts w:asciiTheme="minorHAnsi" w:hAnsiTheme="minorHAnsi" w:cstheme="minorHAnsi"/>
                <w:sz w:val="22"/>
                <w:szCs w:val="22"/>
              </w:rPr>
              <w:t>10/1</w:t>
            </w:r>
            <w:r w:rsidR="00FB7A44">
              <w:rPr>
                <w:rFonts w:asciiTheme="minorHAnsi" w:hAnsiTheme="minorHAnsi" w:cstheme="minorHAnsi"/>
                <w:sz w:val="22"/>
                <w:szCs w:val="22"/>
              </w:rPr>
              <w:t>2</w:t>
            </w:r>
            <w:proofErr w:type="gramEnd"/>
            <w:r>
              <w:rPr>
                <w:rFonts w:asciiTheme="minorHAnsi" w:hAnsiTheme="minorHAnsi" w:cstheme="minorHAnsi"/>
                <w:sz w:val="22"/>
                <w:szCs w:val="22"/>
              </w:rPr>
              <w:t xml:space="preserve"> </w:t>
            </w:r>
            <w:r w:rsidR="005A5737" w:rsidRPr="00FF41BC">
              <w:rPr>
                <w:rFonts w:asciiTheme="minorHAnsi" w:hAnsiTheme="minorHAnsi" w:cstheme="minorHAnsi"/>
                <w:sz w:val="22"/>
                <w:szCs w:val="22"/>
              </w:rPr>
              <w:t>cases</w:t>
            </w:r>
            <w:r w:rsidR="00FF41BC">
              <w:rPr>
                <w:rFonts w:asciiTheme="minorHAnsi" w:hAnsiTheme="minorHAnsi" w:cstheme="minorHAnsi"/>
                <w:sz w:val="22"/>
                <w:szCs w:val="22"/>
              </w:rPr>
              <w:t xml:space="preserve"> </w:t>
            </w:r>
            <w:r w:rsidR="00DE7DDD" w:rsidRPr="00FF41BC">
              <w:rPr>
                <w:rFonts w:asciiTheme="minorHAnsi" w:hAnsiTheme="minorHAnsi" w:cstheme="minorHAnsi"/>
                <w:sz w:val="22"/>
                <w:szCs w:val="22"/>
              </w:rPr>
              <w:t xml:space="preserve">reported consuming or probably consuming chia seeds </w:t>
            </w:r>
            <w:r w:rsidR="005A5737" w:rsidRPr="00FF41BC">
              <w:rPr>
                <w:rFonts w:asciiTheme="minorHAnsi" w:hAnsiTheme="minorHAnsi" w:cstheme="minorHAnsi"/>
                <w:sz w:val="22"/>
                <w:szCs w:val="22"/>
              </w:rPr>
              <w:t>in the seven days before illness onset.</w:t>
            </w:r>
            <w:r w:rsidRPr="00FF41BC">
              <w:rPr>
                <w:rFonts w:asciiTheme="minorHAnsi" w:hAnsiTheme="minorHAnsi" w:cstheme="minorHAnsi"/>
                <w:sz w:val="22"/>
                <w:szCs w:val="22"/>
              </w:rPr>
              <w:t xml:space="preserve"> </w:t>
            </w:r>
          </w:p>
          <w:p w14:paraId="2C03CAE4" w14:textId="2D3CA678" w:rsidR="00856065" w:rsidRPr="00C01D87" w:rsidRDefault="00856065" w:rsidP="00FF41BC">
            <w:pPr>
              <w:pStyle w:val="ListParagraph"/>
              <w:numPr>
                <w:ilvl w:val="0"/>
                <w:numId w:val="22"/>
              </w:numPr>
              <w:rPr>
                <w:rFonts w:asciiTheme="minorHAnsi" w:hAnsiTheme="minorHAnsi" w:cstheme="minorHAnsi"/>
                <w:b/>
                <w:sz w:val="22"/>
                <w:szCs w:val="22"/>
              </w:rPr>
            </w:pPr>
            <w:proofErr w:type="gramStart"/>
            <w:r>
              <w:rPr>
                <w:rFonts w:asciiTheme="minorHAnsi" w:hAnsiTheme="minorHAnsi" w:cstheme="minorHAnsi"/>
                <w:sz w:val="22"/>
                <w:szCs w:val="22"/>
              </w:rPr>
              <w:t>2/1</w:t>
            </w:r>
            <w:r w:rsidR="00FB7A44">
              <w:rPr>
                <w:rFonts w:asciiTheme="minorHAnsi" w:hAnsiTheme="minorHAnsi" w:cstheme="minorHAnsi"/>
                <w:sz w:val="22"/>
                <w:szCs w:val="22"/>
              </w:rPr>
              <w:t>2</w:t>
            </w:r>
            <w:proofErr w:type="gramEnd"/>
            <w:r>
              <w:rPr>
                <w:rFonts w:asciiTheme="minorHAnsi" w:hAnsiTheme="minorHAnsi" w:cstheme="minorHAnsi"/>
                <w:sz w:val="22"/>
                <w:szCs w:val="22"/>
              </w:rPr>
              <w:t xml:space="preserve"> cases </w:t>
            </w:r>
            <w:r w:rsidRPr="00FF41BC">
              <w:rPr>
                <w:rFonts w:asciiTheme="minorHAnsi" w:hAnsiTheme="minorHAnsi" w:cstheme="minorHAnsi"/>
                <w:sz w:val="22"/>
                <w:szCs w:val="22"/>
              </w:rPr>
              <w:t>did not report consuming chia seeds</w:t>
            </w:r>
            <w:r>
              <w:rPr>
                <w:rFonts w:asciiTheme="minorHAnsi" w:hAnsiTheme="minorHAnsi" w:cstheme="minorHAnsi"/>
                <w:sz w:val="22"/>
                <w:szCs w:val="22"/>
              </w:rPr>
              <w:t>. B</w:t>
            </w:r>
            <w:r w:rsidRPr="00FF41BC">
              <w:rPr>
                <w:rFonts w:asciiTheme="minorHAnsi" w:hAnsiTheme="minorHAnsi" w:cstheme="minorHAnsi"/>
                <w:sz w:val="22"/>
                <w:szCs w:val="22"/>
              </w:rPr>
              <w:t xml:space="preserve">oth </w:t>
            </w:r>
            <w:r>
              <w:rPr>
                <w:rFonts w:asciiTheme="minorHAnsi" w:hAnsiTheme="minorHAnsi" w:cstheme="minorHAnsi"/>
                <w:sz w:val="22"/>
                <w:szCs w:val="22"/>
              </w:rPr>
              <w:t xml:space="preserve">cases </w:t>
            </w:r>
            <w:r w:rsidRPr="00FF41BC">
              <w:rPr>
                <w:rFonts w:asciiTheme="minorHAnsi" w:hAnsiTheme="minorHAnsi" w:cstheme="minorHAnsi"/>
                <w:sz w:val="22"/>
                <w:szCs w:val="22"/>
              </w:rPr>
              <w:t xml:space="preserve">reported consuming some meals on their university campus, but could not remember specific details. It is possible that the chia seeds were a hidden ingredient in food they consumed on campus or from another </w:t>
            </w:r>
            <w:proofErr w:type="gramStart"/>
            <w:r w:rsidRPr="00FF41BC">
              <w:rPr>
                <w:rFonts w:asciiTheme="minorHAnsi" w:hAnsiTheme="minorHAnsi" w:cstheme="minorHAnsi"/>
                <w:sz w:val="22"/>
                <w:szCs w:val="22"/>
              </w:rPr>
              <w:t>source</w:t>
            </w:r>
            <w:proofErr w:type="gramEnd"/>
            <w:r w:rsidRPr="00FF41BC">
              <w:rPr>
                <w:rFonts w:asciiTheme="minorHAnsi" w:hAnsiTheme="minorHAnsi" w:cstheme="minorHAnsi"/>
                <w:sz w:val="22"/>
                <w:szCs w:val="22"/>
              </w:rPr>
              <w:t xml:space="preserve"> they did not prepare themselves. </w:t>
            </w:r>
          </w:p>
          <w:p w14:paraId="18ABBA3D" w14:textId="77777777" w:rsidR="00856065" w:rsidRDefault="00856065" w:rsidP="00FF41BC">
            <w:pPr>
              <w:rPr>
                <w:rFonts w:asciiTheme="minorHAnsi" w:hAnsiTheme="minorHAnsi" w:cstheme="minorHAnsi"/>
                <w:sz w:val="22"/>
                <w:szCs w:val="22"/>
              </w:rPr>
            </w:pPr>
          </w:p>
          <w:p w14:paraId="737403DB" w14:textId="05706C21" w:rsidR="00856065" w:rsidRDefault="00856065" w:rsidP="00FF41BC">
            <w:pPr>
              <w:rPr>
                <w:rFonts w:asciiTheme="minorHAnsi" w:hAnsiTheme="minorHAnsi" w:cstheme="minorHAnsi"/>
                <w:sz w:val="22"/>
                <w:szCs w:val="22"/>
              </w:rPr>
            </w:pPr>
            <w:r>
              <w:rPr>
                <w:rFonts w:asciiTheme="minorHAnsi" w:hAnsiTheme="minorHAnsi" w:cstheme="minorHAnsi"/>
                <w:sz w:val="22"/>
                <w:szCs w:val="22"/>
              </w:rPr>
              <w:t xml:space="preserve">Based on case reporting, loyalty card records, and grocery store follow-up, “Smile” and “Nature’s Planet” brand chia seeds were identified for </w:t>
            </w:r>
            <w:r w:rsidR="00FF41BC">
              <w:rPr>
                <w:rFonts w:asciiTheme="minorHAnsi" w:hAnsiTheme="minorHAnsi" w:cstheme="minorHAnsi"/>
                <w:sz w:val="22"/>
                <w:szCs w:val="22"/>
              </w:rPr>
              <w:t>6/10 r</w:t>
            </w:r>
            <w:r>
              <w:rPr>
                <w:rFonts w:asciiTheme="minorHAnsi" w:hAnsiTheme="minorHAnsi" w:cstheme="minorHAnsi"/>
                <w:sz w:val="22"/>
                <w:szCs w:val="22"/>
              </w:rPr>
              <w:t>e-interviewed cases that reported consuming o</w:t>
            </w:r>
            <w:r w:rsidR="00FF41BC">
              <w:rPr>
                <w:rFonts w:asciiTheme="minorHAnsi" w:hAnsiTheme="minorHAnsi" w:cstheme="minorHAnsi"/>
                <w:sz w:val="22"/>
                <w:szCs w:val="22"/>
              </w:rPr>
              <w:t>r probably consuming chia seeds</w:t>
            </w:r>
            <w:r w:rsidR="00694659">
              <w:rPr>
                <w:rFonts w:asciiTheme="minorHAnsi" w:hAnsiTheme="minorHAnsi" w:cstheme="minorHAnsi"/>
                <w:sz w:val="22"/>
                <w:szCs w:val="22"/>
              </w:rPr>
              <w:t xml:space="preserve">. </w:t>
            </w:r>
          </w:p>
          <w:p w14:paraId="3431BEB9" w14:textId="64D60843" w:rsidR="00856065" w:rsidRDefault="00856065" w:rsidP="00FF41BC">
            <w:pPr>
              <w:pStyle w:val="ListParagraph"/>
              <w:numPr>
                <w:ilvl w:val="0"/>
                <w:numId w:val="22"/>
              </w:numPr>
              <w:rPr>
                <w:rFonts w:asciiTheme="minorHAnsi" w:hAnsiTheme="minorHAnsi" w:cstheme="minorHAnsi"/>
                <w:sz w:val="22"/>
                <w:szCs w:val="22"/>
              </w:rPr>
            </w:pPr>
            <w:proofErr w:type="gramStart"/>
            <w:r>
              <w:rPr>
                <w:rFonts w:asciiTheme="minorHAnsi" w:hAnsiTheme="minorHAnsi" w:cstheme="minorHAnsi"/>
                <w:sz w:val="22"/>
                <w:szCs w:val="22"/>
              </w:rPr>
              <w:t>2</w:t>
            </w:r>
            <w:r w:rsidR="00FF41BC">
              <w:rPr>
                <w:rFonts w:asciiTheme="minorHAnsi" w:hAnsiTheme="minorHAnsi" w:cstheme="minorHAnsi"/>
                <w:sz w:val="22"/>
                <w:szCs w:val="22"/>
              </w:rPr>
              <w:t>/6</w:t>
            </w:r>
            <w:proofErr w:type="gramEnd"/>
            <w:r>
              <w:rPr>
                <w:rFonts w:asciiTheme="minorHAnsi" w:hAnsiTheme="minorHAnsi" w:cstheme="minorHAnsi"/>
                <w:sz w:val="22"/>
                <w:szCs w:val="22"/>
              </w:rPr>
              <w:t xml:space="preserve"> cases reported eating “Smile” brand chia seeds. This </w:t>
            </w:r>
            <w:proofErr w:type="gramStart"/>
            <w:r>
              <w:rPr>
                <w:rFonts w:asciiTheme="minorHAnsi" w:hAnsiTheme="minorHAnsi" w:cstheme="minorHAnsi"/>
                <w:sz w:val="22"/>
                <w:szCs w:val="22"/>
              </w:rPr>
              <w:t>was also confirmed</w:t>
            </w:r>
            <w:proofErr w:type="gramEnd"/>
            <w:r>
              <w:rPr>
                <w:rFonts w:asciiTheme="minorHAnsi" w:hAnsiTheme="minorHAnsi" w:cstheme="minorHAnsi"/>
                <w:sz w:val="22"/>
                <w:szCs w:val="22"/>
              </w:rPr>
              <w:t xml:space="preserve"> via purchase records.</w:t>
            </w:r>
          </w:p>
          <w:p w14:paraId="5F4F2621" w14:textId="09719C1C" w:rsidR="00856065" w:rsidRDefault="00856065" w:rsidP="00FF41BC">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1</w:t>
            </w:r>
            <w:r w:rsidR="00FF41BC">
              <w:rPr>
                <w:rFonts w:asciiTheme="minorHAnsi" w:hAnsiTheme="minorHAnsi" w:cstheme="minorHAnsi"/>
                <w:sz w:val="22"/>
                <w:szCs w:val="22"/>
              </w:rPr>
              <w:t>/6</w:t>
            </w:r>
            <w:r>
              <w:rPr>
                <w:rFonts w:asciiTheme="minorHAnsi" w:hAnsiTheme="minorHAnsi" w:cstheme="minorHAnsi"/>
                <w:sz w:val="22"/>
                <w:szCs w:val="22"/>
              </w:rPr>
              <w:t xml:space="preserve"> case</w:t>
            </w:r>
            <w:r w:rsidR="00FF41BC">
              <w:rPr>
                <w:rFonts w:asciiTheme="minorHAnsi" w:hAnsiTheme="minorHAnsi" w:cstheme="minorHAnsi"/>
                <w:sz w:val="22"/>
                <w:szCs w:val="22"/>
              </w:rPr>
              <w:t>s</w:t>
            </w:r>
            <w:r>
              <w:rPr>
                <w:rFonts w:asciiTheme="minorHAnsi" w:hAnsiTheme="minorHAnsi" w:cstheme="minorHAnsi"/>
                <w:sz w:val="22"/>
                <w:szCs w:val="22"/>
              </w:rPr>
              <w:t xml:space="preserve"> reported eating “Nature’s Planet” brand chia seeds</w:t>
            </w:r>
          </w:p>
          <w:p w14:paraId="16FB15A0" w14:textId="0CD2DD8C" w:rsidR="00856065" w:rsidRDefault="00FF41BC" w:rsidP="00FF41BC">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 xml:space="preserve">2/6 </w:t>
            </w:r>
            <w:r w:rsidR="00856065">
              <w:rPr>
                <w:rFonts w:asciiTheme="minorHAnsi" w:hAnsiTheme="minorHAnsi" w:cstheme="minorHAnsi"/>
                <w:sz w:val="22"/>
                <w:szCs w:val="22"/>
              </w:rPr>
              <w:t>cases could not recall brand information, but “Smile” brand chia seeds were confirmed via purchase records</w:t>
            </w:r>
          </w:p>
          <w:p w14:paraId="039062AF" w14:textId="7019C74C" w:rsidR="00856065" w:rsidRDefault="00856065" w:rsidP="00FF41BC">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1</w:t>
            </w:r>
            <w:r w:rsidR="00FF41BC">
              <w:rPr>
                <w:rFonts w:asciiTheme="minorHAnsi" w:hAnsiTheme="minorHAnsi" w:cstheme="minorHAnsi"/>
                <w:sz w:val="22"/>
                <w:szCs w:val="22"/>
              </w:rPr>
              <w:t>/6</w:t>
            </w:r>
            <w:r>
              <w:rPr>
                <w:rFonts w:asciiTheme="minorHAnsi" w:hAnsiTheme="minorHAnsi" w:cstheme="minorHAnsi"/>
                <w:sz w:val="22"/>
                <w:szCs w:val="22"/>
              </w:rPr>
              <w:t xml:space="preserve"> case</w:t>
            </w:r>
            <w:r w:rsidR="00FF41BC">
              <w:rPr>
                <w:rFonts w:asciiTheme="minorHAnsi" w:hAnsiTheme="minorHAnsi" w:cstheme="minorHAnsi"/>
                <w:sz w:val="22"/>
                <w:szCs w:val="22"/>
              </w:rPr>
              <w:t>s</w:t>
            </w:r>
            <w:r>
              <w:rPr>
                <w:rFonts w:asciiTheme="minorHAnsi" w:hAnsiTheme="minorHAnsi" w:cstheme="minorHAnsi"/>
                <w:sz w:val="22"/>
                <w:szCs w:val="22"/>
              </w:rPr>
              <w:t xml:space="preserve"> could not recall brand information, but the grocery store where the</w:t>
            </w:r>
            <w:r w:rsidR="00FF41BC">
              <w:rPr>
                <w:rFonts w:asciiTheme="minorHAnsi" w:hAnsiTheme="minorHAnsi" w:cstheme="minorHAnsi"/>
                <w:sz w:val="22"/>
                <w:szCs w:val="22"/>
              </w:rPr>
              <w:t>y</w:t>
            </w:r>
            <w:r>
              <w:rPr>
                <w:rFonts w:asciiTheme="minorHAnsi" w:hAnsiTheme="minorHAnsi" w:cstheme="minorHAnsi"/>
                <w:sz w:val="22"/>
                <w:szCs w:val="22"/>
              </w:rPr>
              <w:t xml:space="preserve"> purchased their chia seeds </w:t>
            </w:r>
            <w:r w:rsidR="00FF41BC">
              <w:rPr>
                <w:rFonts w:asciiTheme="minorHAnsi" w:hAnsiTheme="minorHAnsi" w:cstheme="minorHAnsi"/>
                <w:sz w:val="22"/>
                <w:szCs w:val="22"/>
              </w:rPr>
              <w:t>confirmed</w:t>
            </w:r>
            <w:r>
              <w:rPr>
                <w:rFonts w:asciiTheme="minorHAnsi" w:hAnsiTheme="minorHAnsi" w:cstheme="minorHAnsi"/>
                <w:sz w:val="22"/>
                <w:szCs w:val="22"/>
              </w:rPr>
              <w:t xml:space="preserve"> that they sell “Smile” and “Nature’s Planet” brand chia seeds.</w:t>
            </w:r>
          </w:p>
          <w:p w14:paraId="70D01602" w14:textId="26ED3138" w:rsidR="00694659" w:rsidRPr="00694659" w:rsidRDefault="00694659" w:rsidP="00694659">
            <w:pPr>
              <w:rPr>
                <w:rFonts w:asciiTheme="minorHAnsi" w:hAnsiTheme="minorHAnsi" w:cstheme="minorHAnsi"/>
                <w:sz w:val="22"/>
                <w:szCs w:val="22"/>
              </w:rPr>
            </w:pPr>
            <w:r w:rsidRPr="00694659">
              <w:rPr>
                <w:rFonts w:asciiTheme="minorHAnsi" w:hAnsiTheme="minorHAnsi" w:cstheme="minorHAnsi"/>
                <w:sz w:val="22"/>
                <w:szCs w:val="22"/>
              </w:rPr>
              <w:t>Brand information was unavailable for the other four cases</w:t>
            </w:r>
          </w:p>
          <w:p w14:paraId="07D4605E" w14:textId="77777777" w:rsidR="00FF41BC" w:rsidRPr="00FF41BC" w:rsidRDefault="00FF41BC" w:rsidP="00FF41BC">
            <w:pPr>
              <w:spacing w:before="120"/>
              <w:rPr>
                <w:rFonts w:asciiTheme="minorHAnsi" w:hAnsiTheme="minorHAnsi" w:cstheme="minorHAnsi"/>
                <w:sz w:val="22"/>
                <w:szCs w:val="22"/>
              </w:rPr>
            </w:pPr>
          </w:p>
          <w:p w14:paraId="735AE54C" w14:textId="3F10F7A2" w:rsidR="00C166B7" w:rsidRDefault="005A5737" w:rsidP="00C166B7">
            <w:pPr>
              <w:rPr>
                <w:rFonts w:asciiTheme="minorHAnsi" w:hAnsiTheme="minorHAnsi" w:cstheme="minorHAnsi"/>
                <w:sz w:val="22"/>
                <w:szCs w:val="22"/>
              </w:rPr>
            </w:pPr>
            <w:r w:rsidRPr="00FF41BC">
              <w:rPr>
                <w:rFonts w:asciiTheme="minorHAnsi" w:hAnsiTheme="minorHAnsi" w:cstheme="minorHAnsi"/>
                <w:sz w:val="22"/>
                <w:szCs w:val="22"/>
              </w:rPr>
              <w:t>Of the four cases that were not re-interviewe</w:t>
            </w:r>
            <w:r w:rsidR="00C166B7">
              <w:rPr>
                <w:rFonts w:asciiTheme="minorHAnsi" w:hAnsiTheme="minorHAnsi" w:cstheme="minorHAnsi"/>
                <w:sz w:val="22"/>
                <w:szCs w:val="22"/>
              </w:rPr>
              <w:t>d:</w:t>
            </w:r>
          </w:p>
          <w:p w14:paraId="68D91347" w14:textId="14C924FD" w:rsidR="00FF41BC" w:rsidRPr="00C166B7" w:rsidRDefault="00743CFE" w:rsidP="00C166B7">
            <w:pPr>
              <w:pStyle w:val="ListParagraph"/>
              <w:numPr>
                <w:ilvl w:val="0"/>
                <w:numId w:val="47"/>
              </w:numPr>
              <w:rPr>
                <w:rFonts w:asciiTheme="minorHAnsi" w:hAnsiTheme="minorHAnsi" w:cstheme="minorHAnsi"/>
                <w:sz w:val="22"/>
                <w:szCs w:val="22"/>
              </w:rPr>
            </w:pPr>
            <w:r w:rsidRPr="00C166B7">
              <w:rPr>
                <w:rFonts w:asciiTheme="minorHAnsi" w:hAnsiTheme="minorHAnsi" w:cstheme="minorHAnsi"/>
                <w:sz w:val="22"/>
                <w:szCs w:val="22"/>
              </w:rPr>
              <w:t>3/4 cases were lost to follow-up so no exposure information was available</w:t>
            </w:r>
          </w:p>
          <w:p w14:paraId="19DE888B" w14:textId="7BFD7B41" w:rsidR="00743CFE" w:rsidRPr="00FF41BC" w:rsidRDefault="00743CFE" w:rsidP="00C166B7">
            <w:pPr>
              <w:pStyle w:val="ListParagraph"/>
              <w:numPr>
                <w:ilvl w:val="0"/>
                <w:numId w:val="44"/>
              </w:numPr>
              <w:rPr>
                <w:rFonts w:asciiTheme="minorHAnsi" w:hAnsiTheme="minorHAnsi" w:cstheme="minorHAnsi"/>
                <w:sz w:val="22"/>
                <w:szCs w:val="22"/>
              </w:rPr>
            </w:pPr>
            <w:proofErr w:type="gramStart"/>
            <w:r>
              <w:rPr>
                <w:rFonts w:asciiTheme="minorHAnsi" w:hAnsiTheme="minorHAnsi" w:cstheme="minorHAnsi"/>
                <w:sz w:val="22"/>
                <w:szCs w:val="22"/>
              </w:rPr>
              <w:t>1/4</w:t>
            </w:r>
            <w:proofErr w:type="gramEnd"/>
            <w:r>
              <w:rPr>
                <w:rFonts w:asciiTheme="minorHAnsi" w:hAnsiTheme="minorHAnsi" w:cstheme="minorHAnsi"/>
                <w:sz w:val="22"/>
                <w:szCs w:val="22"/>
              </w:rPr>
              <w:t xml:space="preserve"> cases reported eating healthy foods, including smoothies. Further information was not available from the initial questionnaire and the case </w:t>
            </w:r>
            <w:proofErr w:type="gramStart"/>
            <w:r>
              <w:rPr>
                <w:rFonts w:asciiTheme="minorHAnsi" w:hAnsiTheme="minorHAnsi" w:cstheme="minorHAnsi"/>
                <w:sz w:val="22"/>
                <w:szCs w:val="22"/>
              </w:rPr>
              <w:t>was not able to</w:t>
            </w:r>
            <w:proofErr w:type="gramEnd"/>
            <w:r>
              <w:rPr>
                <w:rFonts w:asciiTheme="minorHAnsi" w:hAnsiTheme="minorHAnsi" w:cstheme="minorHAnsi"/>
                <w:sz w:val="22"/>
                <w:szCs w:val="22"/>
              </w:rPr>
              <w:t xml:space="preserve"> be</w:t>
            </w:r>
            <w:r w:rsidR="00C166B7">
              <w:rPr>
                <w:rFonts w:asciiTheme="minorHAnsi" w:hAnsiTheme="minorHAnsi" w:cstheme="minorHAnsi"/>
                <w:sz w:val="22"/>
                <w:szCs w:val="22"/>
              </w:rPr>
              <w:t xml:space="preserve"> contacted for</w:t>
            </w:r>
            <w:r>
              <w:rPr>
                <w:rFonts w:asciiTheme="minorHAnsi" w:hAnsiTheme="minorHAnsi" w:cstheme="minorHAnsi"/>
                <w:sz w:val="22"/>
                <w:szCs w:val="22"/>
              </w:rPr>
              <w:t xml:space="preserve"> re-interview. </w:t>
            </w:r>
          </w:p>
        </w:tc>
      </w:tr>
      <w:tr w:rsidR="002746EF" w:rsidRPr="00B820BF" w14:paraId="4C2DF05B" w14:textId="77777777" w:rsidTr="00133DC6">
        <w:tblPrEx>
          <w:tblCellMar>
            <w:left w:w="108" w:type="dxa"/>
            <w:right w:w="108" w:type="dxa"/>
          </w:tblCellMar>
        </w:tblPrEx>
        <w:trPr>
          <w:cantSplit/>
          <w:trHeight w:val="1641"/>
        </w:trPr>
        <w:tc>
          <w:tcPr>
            <w:tcW w:w="364" w:type="pct"/>
            <w:vMerge w:val="restart"/>
            <w:tcBorders>
              <w:top w:val="single" w:sz="4" w:space="0" w:color="auto"/>
              <w:right w:val="single" w:sz="4" w:space="0" w:color="auto"/>
            </w:tcBorders>
          </w:tcPr>
          <w:p w14:paraId="04C41B87" w14:textId="011B80CF" w:rsidR="002746EF" w:rsidRPr="00B820BF" w:rsidRDefault="002746EF" w:rsidP="002A1C72">
            <w:pPr>
              <w:spacing w:before="120"/>
              <w:rPr>
                <w:rFonts w:asciiTheme="minorHAnsi" w:hAnsiTheme="minorHAnsi" w:cstheme="minorHAnsi"/>
                <w:sz w:val="22"/>
                <w:szCs w:val="22"/>
              </w:rPr>
            </w:pPr>
            <w:r w:rsidRPr="00B820BF">
              <w:rPr>
                <w:rFonts w:asciiTheme="minorHAnsi" w:hAnsiTheme="minorHAnsi" w:cstheme="minorHAnsi"/>
                <w:sz w:val="22"/>
                <w:szCs w:val="22"/>
              </w:rPr>
              <w:lastRenderedPageBreak/>
              <w:t>C.5</w:t>
            </w:r>
          </w:p>
        </w:tc>
        <w:tc>
          <w:tcPr>
            <w:tcW w:w="2979" w:type="pct"/>
            <w:vMerge w:val="restart"/>
            <w:tcBorders>
              <w:top w:val="single" w:sz="4" w:space="0" w:color="auto"/>
              <w:left w:val="single" w:sz="4" w:space="0" w:color="auto"/>
              <w:bottom w:val="nil"/>
              <w:right w:val="nil"/>
            </w:tcBorders>
          </w:tcPr>
          <w:p w14:paraId="7260B2BA" w14:textId="77777777" w:rsidR="002746EF" w:rsidRPr="00B820BF" w:rsidRDefault="002746EF" w:rsidP="002A1C72">
            <w:pPr>
              <w:rPr>
                <w:rFonts w:asciiTheme="minorHAnsi" w:hAnsiTheme="minorHAnsi" w:cstheme="minorHAnsi"/>
                <w:sz w:val="22"/>
                <w:szCs w:val="22"/>
              </w:rPr>
            </w:pPr>
            <w:r w:rsidRPr="00B820BF">
              <w:rPr>
                <w:rFonts w:asciiTheme="minorHAnsi" w:hAnsiTheme="minorHAnsi" w:cstheme="minorHAnsi"/>
                <w:b/>
                <w:sz w:val="22"/>
                <w:szCs w:val="22"/>
              </w:rPr>
              <w:t>Strength of association:  A higher than expected proportion of cases report the food exposure.</w:t>
            </w:r>
          </w:p>
          <w:p w14:paraId="02B57B9E" w14:textId="77777777" w:rsidR="002746EF" w:rsidRPr="00B820BF" w:rsidRDefault="002746EF" w:rsidP="002A1C72">
            <w:pPr>
              <w:rPr>
                <w:rFonts w:asciiTheme="minorHAnsi" w:hAnsiTheme="minorHAnsi" w:cstheme="minorHAnsi"/>
                <w:i/>
                <w:sz w:val="22"/>
                <w:szCs w:val="22"/>
              </w:rPr>
            </w:pPr>
          </w:p>
          <w:p w14:paraId="0753FB33" w14:textId="77777777" w:rsidR="002746EF" w:rsidRPr="00B820BF" w:rsidRDefault="002746EF" w:rsidP="002A1C72">
            <w:pPr>
              <w:rPr>
                <w:rFonts w:asciiTheme="minorHAnsi" w:hAnsiTheme="minorHAnsi" w:cstheme="minorHAnsi"/>
                <w:i/>
                <w:sz w:val="22"/>
                <w:szCs w:val="22"/>
              </w:rPr>
            </w:pPr>
          </w:p>
          <w:p w14:paraId="3BD879BE" w14:textId="77777777" w:rsidR="002746EF" w:rsidRPr="00B820BF" w:rsidRDefault="002746EF" w:rsidP="002A1C72">
            <w:pPr>
              <w:rPr>
                <w:rFonts w:asciiTheme="minorHAnsi" w:hAnsiTheme="minorHAnsi" w:cstheme="minorHAnsi"/>
                <w:i/>
                <w:sz w:val="22"/>
                <w:szCs w:val="22"/>
              </w:rPr>
            </w:pPr>
            <w:r w:rsidRPr="00B820BF">
              <w:rPr>
                <w:rFonts w:asciiTheme="minorHAnsi" w:hAnsiTheme="minorHAnsi" w:cstheme="minorHAnsi"/>
                <w:i/>
                <w:sz w:val="22"/>
                <w:szCs w:val="22"/>
              </w:rPr>
              <w:t>Provide supporting evidence:</w:t>
            </w:r>
          </w:p>
          <w:p w14:paraId="7AC350EB" w14:textId="77777777" w:rsidR="002746EF" w:rsidRPr="00B820BF" w:rsidRDefault="002746EF" w:rsidP="002A1C72">
            <w:pPr>
              <w:rPr>
                <w:rFonts w:asciiTheme="minorHAnsi" w:hAnsiTheme="minorHAnsi" w:cstheme="minorHAnsi"/>
                <w:sz w:val="22"/>
                <w:szCs w:val="22"/>
              </w:rPr>
            </w:pPr>
          </w:p>
          <w:p w14:paraId="32042F4C" w14:textId="77777777" w:rsidR="002746EF" w:rsidRPr="00B820BF" w:rsidRDefault="002746EF" w:rsidP="002A1C72">
            <w:pPr>
              <w:rPr>
                <w:rFonts w:asciiTheme="minorHAnsi" w:hAnsiTheme="minorHAnsi" w:cstheme="minorHAnsi"/>
                <w:sz w:val="22"/>
                <w:szCs w:val="22"/>
              </w:rPr>
            </w:pPr>
          </w:p>
          <w:p w14:paraId="65974E0C" w14:textId="77777777" w:rsidR="002746EF" w:rsidRPr="00B820BF" w:rsidRDefault="002746EF" w:rsidP="002A1C72">
            <w:pPr>
              <w:pStyle w:val="ListParagraph"/>
              <w:numPr>
                <w:ilvl w:val="0"/>
                <w:numId w:val="16"/>
              </w:numPr>
              <w:ind w:left="714" w:hanging="357"/>
              <w:rPr>
                <w:rFonts w:asciiTheme="minorHAnsi" w:hAnsiTheme="minorHAnsi" w:cstheme="minorHAnsi"/>
                <w:sz w:val="22"/>
                <w:szCs w:val="22"/>
              </w:rPr>
            </w:pPr>
            <w:proofErr w:type="gramStart"/>
            <w:r w:rsidRPr="00B820BF">
              <w:rPr>
                <w:rFonts w:asciiTheme="minorHAnsi" w:hAnsiTheme="minorHAnsi" w:cstheme="minorHAnsi"/>
                <w:sz w:val="22"/>
                <w:szCs w:val="22"/>
              </w:rPr>
              <w:t>Has an analytical study been conducted</w:t>
            </w:r>
            <w:proofErr w:type="gramEnd"/>
            <w:r w:rsidRPr="00B820BF">
              <w:rPr>
                <w:rFonts w:asciiTheme="minorHAnsi" w:hAnsiTheme="minorHAnsi" w:cstheme="minorHAnsi"/>
                <w:sz w:val="22"/>
                <w:szCs w:val="22"/>
              </w:rPr>
              <w:t xml:space="preserve">?   </w:t>
            </w:r>
          </w:p>
          <w:p w14:paraId="789A2196" w14:textId="77777777" w:rsidR="002746EF" w:rsidRPr="00B820BF" w:rsidRDefault="002746EF" w:rsidP="002A1C72">
            <w:pPr>
              <w:pStyle w:val="ListParagraph"/>
              <w:numPr>
                <w:ilvl w:val="0"/>
                <w:numId w:val="16"/>
              </w:numPr>
              <w:ind w:left="714" w:hanging="357"/>
              <w:rPr>
                <w:rFonts w:asciiTheme="minorHAnsi" w:hAnsiTheme="minorHAnsi" w:cstheme="minorHAnsi"/>
                <w:sz w:val="22"/>
                <w:szCs w:val="22"/>
              </w:rPr>
            </w:pPr>
            <w:r w:rsidRPr="00B820BF">
              <w:rPr>
                <w:rFonts w:asciiTheme="minorHAnsi" w:hAnsiTheme="minorHAnsi" w:cstheme="minorHAnsi"/>
                <w:sz w:val="22"/>
                <w:szCs w:val="22"/>
              </w:rPr>
              <w:t xml:space="preserve">Do data exist that estimate the proportion of the general population who eat the food or similar foods (e.g., </w:t>
            </w:r>
            <w:proofErr w:type="spellStart"/>
            <w:r w:rsidRPr="00B820BF">
              <w:rPr>
                <w:rFonts w:asciiTheme="minorHAnsi" w:hAnsiTheme="minorHAnsi" w:cstheme="minorHAnsi"/>
                <w:sz w:val="22"/>
                <w:szCs w:val="22"/>
              </w:rPr>
              <w:t>Foodbook</w:t>
            </w:r>
            <w:proofErr w:type="spellEnd"/>
            <w:r w:rsidRPr="00B820BF">
              <w:rPr>
                <w:rFonts w:asciiTheme="minorHAnsi" w:hAnsiTheme="minorHAnsi" w:cstheme="minorHAnsi"/>
                <w:sz w:val="22"/>
                <w:szCs w:val="22"/>
              </w:rPr>
              <w:t xml:space="preserve">, </w:t>
            </w:r>
            <w:proofErr w:type="spellStart"/>
            <w:r w:rsidRPr="00B820BF">
              <w:rPr>
                <w:rFonts w:asciiTheme="minorHAnsi" w:hAnsiTheme="minorHAnsi" w:cstheme="minorHAnsi"/>
                <w:sz w:val="22"/>
                <w:szCs w:val="22"/>
              </w:rPr>
              <w:t>FoodNet</w:t>
            </w:r>
            <w:proofErr w:type="spellEnd"/>
            <w:r w:rsidRPr="00B820BF">
              <w:rPr>
                <w:rFonts w:asciiTheme="minorHAnsi" w:hAnsiTheme="minorHAnsi" w:cstheme="minorHAnsi"/>
                <w:sz w:val="22"/>
                <w:szCs w:val="22"/>
              </w:rPr>
              <w:t xml:space="preserve"> Canada, </w:t>
            </w:r>
            <w:proofErr w:type="spellStart"/>
            <w:r w:rsidRPr="00B820BF">
              <w:rPr>
                <w:rFonts w:asciiTheme="minorHAnsi" w:hAnsiTheme="minorHAnsi" w:cstheme="minorHAnsi"/>
                <w:sz w:val="22"/>
                <w:szCs w:val="22"/>
              </w:rPr>
              <w:t>FoodNet</w:t>
            </w:r>
            <w:proofErr w:type="spellEnd"/>
            <w:r w:rsidRPr="00B820BF">
              <w:rPr>
                <w:rFonts w:asciiTheme="minorHAnsi" w:hAnsiTheme="minorHAnsi" w:cstheme="minorHAnsi"/>
                <w:sz w:val="22"/>
                <w:szCs w:val="22"/>
              </w:rPr>
              <w:t xml:space="preserve"> USA, other)? </w:t>
            </w:r>
          </w:p>
        </w:tc>
        <w:tc>
          <w:tcPr>
            <w:tcW w:w="1657" w:type="pct"/>
            <w:gridSpan w:val="3"/>
            <w:tcBorders>
              <w:top w:val="single" w:sz="4" w:space="0" w:color="auto"/>
              <w:left w:val="nil"/>
              <w:bottom w:val="nil"/>
            </w:tcBorders>
          </w:tcPr>
          <w:p w14:paraId="4C0761AA" w14:textId="77777777" w:rsidR="002746EF" w:rsidRPr="00B820BF" w:rsidRDefault="002746EF" w:rsidP="002A1C72">
            <w:pPr>
              <w:spacing w:before="120"/>
              <w:rPr>
                <w:rFonts w:asciiTheme="minorHAnsi" w:hAnsiTheme="minorHAnsi" w:cstheme="minorHAnsi"/>
                <w:sz w:val="22"/>
                <w:szCs w:val="22"/>
              </w:rPr>
            </w:pPr>
            <w:r w:rsidRPr="00B820BF">
              <w:rPr>
                <w:rFonts w:asciiTheme="minorHAnsi" w:hAnsiTheme="minorHAnsi" w:cstheme="minorHAnsi"/>
                <w:sz w:val="22"/>
                <w:szCs w:val="22"/>
              </w:rPr>
              <w:fldChar w:fldCharType="begin">
                <w:ffData>
                  <w:name w:val=""/>
                  <w:enabled/>
                  <w:calcOnExit w:val="0"/>
                  <w:checkBox>
                    <w:sizeAuto/>
                    <w:default w:val="0"/>
                  </w:checkBox>
                </w:ffData>
              </w:fldChar>
            </w:r>
            <w:r w:rsidRPr="00B820BF">
              <w:rPr>
                <w:rFonts w:asciiTheme="minorHAnsi" w:hAnsiTheme="minorHAnsi" w:cstheme="minorHAnsi"/>
                <w:sz w:val="22"/>
                <w:szCs w:val="22"/>
              </w:rPr>
              <w:instrText xml:space="preserve"> FORMCHECKBOX </w:instrText>
            </w:r>
            <w:r w:rsidR="004C5434">
              <w:rPr>
                <w:rFonts w:asciiTheme="minorHAnsi" w:hAnsiTheme="minorHAnsi" w:cstheme="minorHAnsi"/>
                <w:sz w:val="22"/>
                <w:szCs w:val="22"/>
              </w:rPr>
            </w:r>
            <w:r w:rsidR="004C5434">
              <w:rPr>
                <w:rFonts w:asciiTheme="minorHAnsi" w:hAnsiTheme="minorHAnsi" w:cstheme="minorHAnsi"/>
                <w:sz w:val="22"/>
                <w:szCs w:val="22"/>
              </w:rPr>
              <w:fldChar w:fldCharType="separate"/>
            </w:r>
            <w:r w:rsidRPr="00B820BF">
              <w:rPr>
                <w:rFonts w:asciiTheme="minorHAnsi" w:hAnsiTheme="minorHAnsi" w:cstheme="minorHAnsi"/>
                <w:sz w:val="22"/>
                <w:szCs w:val="22"/>
              </w:rPr>
              <w:fldChar w:fldCharType="end"/>
            </w:r>
            <w:r w:rsidRPr="00B820BF">
              <w:rPr>
                <w:rFonts w:asciiTheme="minorHAnsi" w:hAnsiTheme="minorHAnsi" w:cstheme="minorHAnsi"/>
                <w:sz w:val="22"/>
                <w:szCs w:val="22"/>
              </w:rPr>
              <w:t xml:space="preserve"> </w:t>
            </w:r>
            <w:r w:rsidRPr="00B820BF">
              <w:rPr>
                <w:rFonts w:asciiTheme="minorHAnsi" w:hAnsiTheme="minorHAnsi" w:cstheme="minorHAnsi"/>
                <w:b/>
                <w:sz w:val="22"/>
                <w:szCs w:val="22"/>
              </w:rPr>
              <w:t>Strong</w:t>
            </w:r>
          </w:p>
          <w:p w14:paraId="523A9F6F" w14:textId="720A0D0C" w:rsidR="002746EF" w:rsidRPr="00B820BF" w:rsidRDefault="004D34A0" w:rsidP="002A1C72">
            <w:pPr>
              <w:spacing w:before="120"/>
              <w:ind w:left="261" w:hanging="261"/>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checkBox>
                    <w:sizeAuto/>
                    <w:default w:val="0"/>
                  </w:checkBox>
                </w:ffData>
              </w:fldChar>
            </w:r>
            <w:r>
              <w:rPr>
                <w:rFonts w:asciiTheme="minorHAnsi" w:hAnsiTheme="minorHAnsi" w:cstheme="minorHAnsi"/>
                <w:sz w:val="22"/>
                <w:szCs w:val="22"/>
              </w:rPr>
              <w:instrText xml:space="preserve"> FORMCHECKBOX </w:instrText>
            </w:r>
            <w:r w:rsidR="004C5434">
              <w:rPr>
                <w:rFonts w:asciiTheme="minorHAnsi" w:hAnsiTheme="minorHAnsi" w:cstheme="minorHAnsi"/>
                <w:sz w:val="22"/>
                <w:szCs w:val="22"/>
              </w:rPr>
            </w:r>
            <w:r w:rsidR="004C5434">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2746EF" w:rsidRPr="00B820BF">
              <w:rPr>
                <w:rFonts w:asciiTheme="minorHAnsi" w:hAnsiTheme="minorHAnsi" w:cstheme="minorHAnsi"/>
                <w:sz w:val="22"/>
                <w:szCs w:val="22"/>
              </w:rPr>
              <w:t xml:space="preserve"> </w:t>
            </w:r>
            <w:r w:rsidR="002746EF" w:rsidRPr="00B820BF">
              <w:rPr>
                <w:rFonts w:asciiTheme="minorHAnsi" w:hAnsiTheme="minorHAnsi" w:cstheme="minorHAnsi"/>
                <w:b/>
                <w:sz w:val="22"/>
                <w:szCs w:val="22"/>
              </w:rPr>
              <w:t>Moderate</w:t>
            </w:r>
          </w:p>
          <w:p w14:paraId="2E0335A6" w14:textId="0B4025C0" w:rsidR="002746EF" w:rsidRPr="00B820BF" w:rsidRDefault="004D34A0" w:rsidP="002A1C72">
            <w:pPr>
              <w:spacing w:before="120"/>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checkBox>
                    <w:sizeAuto/>
                    <w:default w:val="1"/>
                  </w:checkBox>
                </w:ffData>
              </w:fldChar>
            </w:r>
            <w:r>
              <w:rPr>
                <w:rFonts w:asciiTheme="minorHAnsi" w:hAnsiTheme="minorHAnsi" w:cstheme="minorHAnsi"/>
                <w:sz w:val="22"/>
                <w:szCs w:val="22"/>
              </w:rPr>
              <w:instrText xml:space="preserve"> FORMCHECKBOX </w:instrText>
            </w:r>
            <w:r w:rsidR="004C5434">
              <w:rPr>
                <w:rFonts w:asciiTheme="minorHAnsi" w:hAnsiTheme="minorHAnsi" w:cstheme="minorHAnsi"/>
                <w:sz w:val="22"/>
                <w:szCs w:val="22"/>
              </w:rPr>
            </w:r>
            <w:r w:rsidR="004C5434">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2746EF" w:rsidRPr="00B820BF">
              <w:rPr>
                <w:rFonts w:asciiTheme="minorHAnsi" w:hAnsiTheme="minorHAnsi" w:cstheme="minorHAnsi"/>
                <w:sz w:val="22"/>
                <w:szCs w:val="22"/>
              </w:rPr>
              <w:t xml:space="preserve"> </w:t>
            </w:r>
            <w:r w:rsidR="002746EF" w:rsidRPr="00B820BF">
              <w:rPr>
                <w:rFonts w:asciiTheme="minorHAnsi" w:hAnsiTheme="minorHAnsi" w:cstheme="minorHAnsi"/>
                <w:b/>
                <w:sz w:val="22"/>
                <w:szCs w:val="22"/>
              </w:rPr>
              <w:t>Weak</w:t>
            </w:r>
          </w:p>
        </w:tc>
      </w:tr>
      <w:tr w:rsidR="002746EF" w:rsidRPr="00B820BF" w14:paraId="06FCFFBC" w14:textId="77777777" w:rsidTr="00133DC6">
        <w:tblPrEx>
          <w:tblCellMar>
            <w:left w:w="108" w:type="dxa"/>
            <w:right w:w="108" w:type="dxa"/>
          </w:tblCellMar>
        </w:tblPrEx>
        <w:trPr>
          <w:cantSplit/>
          <w:trHeight w:val="1375"/>
        </w:trPr>
        <w:tc>
          <w:tcPr>
            <w:tcW w:w="364" w:type="pct"/>
            <w:vMerge/>
            <w:tcBorders>
              <w:right w:val="single" w:sz="4" w:space="0" w:color="auto"/>
            </w:tcBorders>
          </w:tcPr>
          <w:p w14:paraId="196A9EBD" w14:textId="77777777" w:rsidR="002746EF" w:rsidRPr="00B820BF" w:rsidRDefault="002746EF" w:rsidP="002A1C72">
            <w:pPr>
              <w:spacing w:before="120"/>
              <w:rPr>
                <w:rFonts w:asciiTheme="minorHAnsi" w:hAnsiTheme="minorHAnsi" w:cstheme="minorHAnsi"/>
                <w:sz w:val="22"/>
                <w:szCs w:val="22"/>
              </w:rPr>
            </w:pPr>
          </w:p>
        </w:tc>
        <w:tc>
          <w:tcPr>
            <w:tcW w:w="2979" w:type="pct"/>
            <w:vMerge/>
            <w:tcBorders>
              <w:top w:val="nil"/>
              <w:left w:val="single" w:sz="4" w:space="0" w:color="auto"/>
              <w:bottom w:val="single" w:sz="4" w:space="0" w:color="auto"/>
              <w:right w:val="nil"/>
            </w:tcBorders>
          </w:tcPr>
          <w:p w14:paraId="2A587DAC" w14:textId="77777777" w:rsidR="002746EF" w:rsidRPr="00B820BF" w:rsidRDefault="002746EF" w:rsidP="002A1C72">
            <w:pPr>
              <w:spacing w:before="120"/>
              <w:rPr>
                <w:rFonts w:asciiTheme="minorHAnsi" w:hAnsiTheme="minorHAnsi" w:cstheme="minorHAnsi"/>
                <w:b/>
                <w:sz w:val="22"/>
                <w:szCs w:val="22"/>
              </w:rPr>
            </w:pPr>
          </w:p>
        </w:tc>
        <w:tc>
          <w:tcPr>
            <w:tcW w:w="1657" w:type="pct"/>
            <w:gridSpan w:val="3"/>
            <w:tcBorders>
              <w:top w:val="nil"/>
              <w:left w:val="nil"/>
              <w:bottom w:val="single" w:sz="4" w:space="0" w:color="auto"/>
            </w:tcBorders>
          </w:tcPr>
          <w:p w14:paraId="1FD9EE20" w14:textId="31015B98" w:rsidR="002746EF" w:rsidRPr="00B820BF" w:rsidRDefault="002746EF" w:rsidP="002A1C72">
            <w:pPr>
              <w:spacing w:before="120"/>
              <w:rPr>
                <w:rFonts w:asciiTheme="minorHAnsi" w:hAnsiTheme="minorHAnsi" w:cstheme="minorHAnsi"/>
                <w:sz w:val="22"/>
                <w:szCs w:val="22"/>
              </w:rPr>
            </w:pPr>
            <w:r w:rsidRPr="00B820BF">
              <w:rPr>
                <w:rFonts w:asciiTheme="minorHAnsi" w:hAnsiTheme="minorHAnsi" w:cstheme="minorHAnsi"/>
                <w:sz w:val="22"/>
                <w:szCs w:val="22"/>
              </w:rPr>
              <w:fldChar w:fldCharType="begin">
                <w:ffData>
                  <w:name w:val=""/>
                  <w:enabled/>
                  <w:calcOnExit w:val="0"/>
                  <w:checkBox>
                    <w:sizeAuto/>
                    <w:default w:val="0"/>
                  </w:checkBox>
                </w:ffData>
              </w:fldChar>
            </w:r>
            <w:r w:rsidRPr="00B820BF">
              <w:rPr>
                <w:rFonts w:asciiTheme="minorHAnsi" w:hAnsiTheme="minorHAnsi" w:cstheme="minorHAnsi"/>
                <w:sz w:val="22"/>
                <w:szCs w:val="22"/>
              </w:rPr>
              <w:instrText xml:space="preserve"> FORMCHECKBOX </w:instrText>
            </w:r>
            <w:r w:rsidR="004C5434">
              <w:rPr>
                <w:rFonts w:asciiTheme="minorHAnsi" w:hAnsiTheme="minorHAnsi" w:cstheme="minorHAnsi"/>
                <w:sz w:val="22"/>
                <w:szCs w:val="22"/>
              </w:rPr>
            </w:r>
            <w:r w:rsidR="004C5434">
              <w:rPr>
                <w:rFonts w:asciiTheme="minorHAnsi" w:hAnsiTheme="minorHAnsi" w:cstheme="minorHAnsi"/>
                <w:sz w:val="22"/>
                <w:szCs w:val="22"/>
              </w:rPr>
              <w:fldChar w:fldCharType="separate"/>
            </w:r>
            <w:r w:rsidRPr="00B820BF">
              <w:rPr>
                <w:rFonts w:asciiTheme="minorHAnsi" w:hAnsiTheme="minorHAnsi" w:cstheme="minorHAnsi"/>
                <w:sz w:val="22"/>
                <w:szCs w:val="22"/>
              </w:rPr>
              <w:fldChar w:fldCharType="end"/>
            </w:r>
            <w:r w:rsidRPr="00B820BF">
              <w:rPr>
                <w:rFonts w:asciiTheme="minorHAnsi" w:hAnsiTheme="minorHAnsi" w:cstheme="minorHAnsi"/>
                <w:sz w:val="22"/>
                <w:szCs w:val="22"/>
              </w:rPr>
              <w:t xml:space="preserve"> Yes  </w:t>
            </w:r>
            <w:r w:rsidR="00334A6E">
              <w:rPr>
                <w:rFonts w:asciiTheme="minorHAnsi" w:hAnsiTheme="minorHAnsi" w:cstheme="minorHAnsi"/>
                <w:sz w:val="22"/>
                <w:szCs w:val="22"/>
              </w:rPr>
              <w:fldChar w:fldCharType="begin">
                <w:ffData>
                  <w:name w:val=""/>
                  <w:enabled/>
                  <w:calcOnExit w:val="0"/>
                  <w:checkBox>
                    <w:sizeAuto/>
                    <w:default w:val="1"/>
                  </w:checkBox>
                </w:ffData>
              </w:fldChar>
            </w:r>
            <w:r w:rsidR="00334A6E">
              <w:rPr>
                <w:rFonts w:asciiTheme="minorHAnsi" w:hAnsiTheme="minorHAnsi" w:cstheme="minorHAnsi"/>
                <w:sz w:val="22"/>
                <w:szCs w:val="22"/>
              </w:rPr>
              <w:instrText xml:space="preserve"> FORMCHECKBOX </w:instrText>
            </w:r>
            <w:r w:rsidR="004C5434">
              <w:rPr>
                <w:rFonts w:asciiTheme="minorHAnsi" w:hAnsiTheme="minorHAnsi" w:cstheme="minorHAnsi"/>
                <w:sz w:val="22"/>
                <w:szCs w:val="22"/>
              </w:rPr>
            </w:r>
            <w:r w:rsidR="004C5434">
              <w:rPr>
                <w:rFonts w:asciiTheme="minorHAnsi" w:hAnsiTheme="minorHAnsi" w:cstheme="minorHAnsi"/>
                <w:sz w:val="22"/>
                <w:szCs w:val="22"/>
              </w:rPr>
              <w:fldChar w:fldCharType="separate"/>
            </w:r>
            <w:r w:rsidR="00334A6E">
              <w:rPr>
                <w:rFonts w:asciiTheme="minorHAnsi" w:hAnsiTheme="minorHAnsi" w:cstheme="minorHAnsi"/>
                <w:sz w:val="22"/>
                <w:szCs w:val="22"/>
              </w:rPr>
              <w:fldChar w:fldCharType="end"/>
            </w:r>
            <w:r w:rsidRPr="00B820BF">
              <w:rPr>
                <w:rFonts w:asciiTheme="minorHAnsi" w:hAnsiTheme="minorHAnsi" w:cstheme="minorHAnsi"/>
                <w:sz w:val="22"/>
                <w:szCs w:val="22"/>
              </w:rPr>
              <w:t xml:space="preserve"> No</w:t>
            </w:r>
          </w:p>
          <w:p w14:paraId="069115C6" w14:textId="14F7B2F9" w:rsidR="002746EF" w:rsidRPr="00B820BF" w:rsidRDefault="002746EF" w:rsidP="00334A6E">
            <w:pPr>
              <w:spacing w:before="120"/>
              <w:rPr>
                <w:rFonts w:asciiTheme="minorHAnsi" w:hAnsiTheme="minorHAnsi" w:cstheme="minorHAnsi"/>
                <w:b/>
                <w:sz w:val="22"/>
                <w:szCs w:val="22"/>
              </w:rPr>
            </w:pPr>
            <w:r w:rsidRPr="00B820BF">
              <w:rPr>
                <w:rFonts w:asciiTheme="minorHAnsi" w:hAnsiTheme="minorHAnsi" w:cstheme="minorHAnsi"/>
                <w:sz w:val="22"/>
                <w:szCs w:val="22"/>
              </w:rPr>
              <w:fldChar w:fldCharType="begin">
                <w:ffData>
                  <w:name w:val=""/>
                  <w:enabled/>
                  <w:calcOnExit w:val="0"/>
                  <w:checkBox>
                    <w:sizeAuto/>
                    <w:default w:val="0"/>
                  </w:checkBox>
                </w:ffData>
              </w:fldChar>
            </w:r>
            <w:r w:rsidRPr="00B820BF">
              <w:rPr>
                <w:rFonts w:asciiTheme="minorHAnsi" w:hAnsiTheme="minorHAnsi" w:cstheme="minorHAnsi"/>
                <w:sz w:val="22"/>
                <w:szCs w:val="22"/>
              </w:rPr>
              <w:instrText xml:space="preserve"> FORMCHECKBOX </w:instrText>
            </w:r>
            <w:r w:rsidR="004C5434">
              <w:rPr>
                <w:rFonts w:asciiTheme="minorHAnsi" w:hAnsiTheme="minorHAnsi" w:cstheme="minorHAnsi"/>
                <w:sz w:val="22"/>
                <w:szCs w:val="22"/>
              </w:rPr>
            </w:r>
            <w:r w:rsidR="004C5434">
              <w:rPr>
                <w:rFonts w:asciiTheme="minorHAnsi" w:hAnsiTheme="minorHAnsi" w:cstheme="minorHAnsi"/>
                <w:sz w:val="22"/>
                <w:szCs w:val="22"/>
              </w:rPr>
              <w:fldChar w:fldCharType="separate"/>
            </w:r>
            <w:r w:rsidRPr="00B820BF">
              <w:rPr>
                <w:rFonts w:asciiTheme="minorHAnsi" w:hAnsiTheme="minorHAnsi" w:cstheme="minorHAnsi"/>
                <w:sz w:val="22"/>
                <w:szCs w:val="22"/>
              </w:rPr>
              <w:fldChar w:fldCharType="end"/>
            </w:r>
            <w:r w:rsidRPr="00B820BF">
              <w:rPr>
                <w:rFonts w:asciiTheme="minorHAnsi" w:hAnsiTheme="minorHAnsi" w:cstheme="minorHAnsi"/>
                <w:sz w:val="22"/>
                <w:szCs w:val="22"/>
              </w:rPr>
              <w:t xml:space="preserve"> Yes  </w:t>
            </w:r>
            <w:r w:rsidR="00334A6E">
              <w:rPr>
                <w:rFonts w:asciiTheme="minorHAnsi" w:hAnsiTheme="minorHAnsi" w:cstheme="minorHAnsi"/>
                <w:sz w:val="22"/>
                <w:szCs w:val="22"/>
              </w:rPr>
              <w:fldChar w:fldCharType="begin">
                <w:ffData>
                  <w:name w:val=""/>
                  <w:enabled/>
                  <w:calcOnExit w:val="0"/>
                  <w:checkBox>
                    <w:sizeAuto/>
                    <w:default w:val="1"/>
                  </w:checkBox>
                </w:ffData>
              </w:fldChar>
            </w:r>
            <w:r w:rsidR="00334A6E">
              <w:rPr>
                <w:rFonts w:asciiTheme="minorHAnsi" w:hAnsiTheme="minorHAnsi" w:cstheme="minorHAnsi"/>
                <w:sz w:val="22"/>
                <w:szCs w:val="22"/>
              </w:rPr>
              <w:instrText xml:space="preserve"> FORMCHECKBOX </w:instrText>
            </w:r>
            <w:r w:rsidR="004C5434">
              <w:rPr>
                <w:rFonts w:asciiTheme="minorHAnsi" w:hAnsiTheme="minorHAnsi" w:cstheme="minorHAnsi"/>
                <w:sz w:val="22"/>
                <w:szCs w:val="22"/>
              </w:rPr>
            </w:r>
            <w:r w:rsidR="004C5434">
              <w:rPr>
                <w:rFonts w:asciiTheme="minorHAnsi" w:hAnsiTheme="minorHAnsi" w:cstheme="minorHAnsi"/>
                <w:sz w:val="22"/>
                <w:szCs w:val="22"/>
              </w:rPr>
              <w:fldChar w:fldCharType="separate"/>
            </w:r>
            <w:r w:rsidR="00334A6E">
              <w:rPr>
                <w:rFonts w:asciiTheme="minorHAnsi" w:hAnsiTheme="minorHAnsi" w:cstheme="minorHAnsi"/>
                <w:sz w:val="22"/>
                <w:szCs w:val="22"/>
              </w:rPr>
              <w:fldChar w:fldCharType="end"/>
            </w:r>
            <w:r w:rsidRPr="00B820BF">
              <w:rPr>
                <w:rFonts w:asciiTheme="minorHAnsi" w:hAnsiTheme="minorHAnsi" w:cstheme="minorHAnsi"/>
                <w:sz w:val="22"/>
                <w:szCs w:val="22"/>
              </w:rPr>
              <w:t xml:space="preserve"> No</w:t>
            </w:r>
          </w:p>
        </w:tc>
      </w:tr>
      <w:tr w:rsidR="002746EF" w:rsidRPr="00B820BF" w14:paraId="6563E948" w14:textId="77777777" w:rsidTr="00133DC6">
        <w:tblPrEx>
          <w:tblCellMar>
            <w:left w:w="108" w:type="dxa"/>
            <w:right w:w="108" w:type="dxa"/>
          </w:tblCellMar>
        </w:tblPrEx>
        <w:trPr>
          <w:cantSplit/>
          <w:trHeight w:val="970"/>
        </w:trPr>
        <w:tc>
          <w:tcPr>
            <w:tcW w:w="364" w:type="pct"/>
            <w:vMerge/>
            <w:tcBorders>
              <w:right w:val="single" w:sz="4" w:space="0" w:color="auto"/>
            </w:tcBorders>
          </w:tcPr>
          <w:p w14:paraId="32EB889E" w14:textId="77777777" w:rsidR="002746EF" w:rsidRPr="00B820BF" w:rsidRDefault="002746EF" w:rsidP="002A1C72">
            <w:pPr>
              <w:spacing w:before="120"/>
              <w:rPr>
                <w:rFonts w:asciiTheme="minorHAnsi" w:hAnsiTheme="minorHAnsi" w:cstheme="minorHAnsi"/>
                <w:sz w:val="22"/>
                <w:szCs w:val="22"/>
              </w:rPr>
            </w:pPr>
          </w:p>
        </w:tc>
        <w:tc>
          <w:tcPr>
            <w:tcW w:w="4636" w:type="pct"/>
            <w:gridSpan w:val="4"/>
            <w:tcBorders>
              <w:top w:val="single" w:sz="4" w:space="0" w:color="auto"/>
              <w:left w:val="single" w:sz="4" w:space="0" w:color="auto"/>
              <w:bottom w:val="single" w:sz="4" w:space="0" w:color="auto"/>
            </w:tcBorders>
          </w:tcPr>
          <w:p w14:paraId="10E4ED84" w14:textId="77777777" w:rsidR="002746EF" w:rsidRDefault="002746EF" w:rsidP="002A1C72">
            <w:pPr>
              <w:rPr>
                <w:rFonts w:asciiTheme="minorHAnsi" w:hAnsiTheme="minorHAnsi" w:cstheme="minorHAnsi"/>
                <w:sz w:val="22"/>
                <w:szCs w:val="22"/>
              </w:rPr>
            </w:pPr>
            <w:r w:rsidRPr="00B820BF">
              <w:rPr>
                <w:rFonts w:asciiTheme="minorHAnsi" w:hAnsiTheme="minorHAnsi" w:cstheme="minorHAnsi"/>
                <w:i/>
                <w:sz w:val="22"/>
                <w:szCs w:val="22"/>
              </w:rPr>
              <w:t>If ‘Yes’, provide further details.  If ‘No’ provide any available evidence that suggests a higher than expected proportion of cases report the food exposure:</w:t>
            </w:r>
          </w:p>
          <w:p w14:paraId="374FE0FA" w14:textId="77777777" w:rsidR="0024334C" w:rsidRDefault="0024334C" w:rsidP="00D5784A">
            <w:pPr>
              <w:rPr>
                <w:rFonts w:asciiTheme="minorHAnsi" w:hAnsiTheme="minorHAnsi" w:cstheme="minorHAnsi"/>
                <w:sz w:val="22"/>
                <w:szCs w:val="22"/>
              </w:rPr>
            </w:pPr>
          </w:p>
          <w:p w14:paraId="166B81EC" w14:textId="6284EE4C" w:rsidR="006570EF" w:rsidRDefault="00334A6E" w:rsidP="00D5784A">
            <w:pPr>
              <w:rPr>
                <w:rFonts w:asciiTheme="minorHAnsi" w:hAnsiTheme="minorHAnsi" w:cstheme="minorHAnsi"/>
                <w:sz w:val="22"/>
                <w:szCs w:val="22"/>
              </w:rPr>
            </w:pPr>
            <w:r w:rsidRPr="00334A6E">
              <w:rPr>
                <w:rFonts w:asciiTheme="minorHAnsi" w:hAnsiTheme="minorHAnsi" w:cstheme="minorHAnsi"/>
                <w:sz w:val="22"/>
                <w:szCs w:val="22"/>
              </w:rPr>
              <w:t xml:space="preserve">Food exposures reported by cases </w:t>
            </w:r>
            <w:proofErr w:type="gramStart"/>
            <w:r w:rsidRPr="00334A6E">
              <w:rPr>
                <w:rFonts w:asciiTheme="minorHAnsi" w:hAnsiTheme="minorHAnsi" w:cstheme="minorHAnsi"/>
                <w:sz w:val="22"/>
                <w:szCs w:val="22"/>
              </w:rPr>
              <w:t>were compared</w:t>
            </w:r>
            <w:proofErr w:type="gramEnd"/>
            <w:r w:rsidRPr="00334A6E">
              <w:rPr>
                <w:rFonts w:asciiTheme="minorHAnsi" w:hAnsiTheme="minorHAnsi" w:cstheme="minorHAnsi"/>
                <w:sz w:val="22"/>
                <w:szCs w:val="22"/>
              </w:rPr>
              <w:t xml:space="preserve"> with </w:t>
            </w:r>
            <w:proofErr w:type="spellStart"/>
            <w:r w:rsidRPr="00334A6E">
              <w:rPr>
                <w:rFonts w:asciiTheme="minorHAnsi" w:hAnsiTheme="minorHAnsi" w:cstheme="minorHAnsi"/>
                <w:sz w:val="22"/>
                <w:szCs w:val="22"/>
              </w:rPr>
              <w:t>Foodbook</w:t>
            </w:r>
            <w:proofErr w:type="spellEnd"/>
            <w:r w:rsidRPr="00334A6E">
              <w:rPr>
                <w:rFonts w:asciiTheme="minorHAnsi" w:hAnsiTheme="minorHAnsi" w:cstheme="minorHAnsi"/>
                <w:sz w:val="22"/>
                <w:szCs w:val="22"/>
              </w:rPr>
              <w:t xml:space="preserve"> data</w:t>
            </w:r>
            <w:r w:rsidR="009E7E20">
              <w:rPr>
                <w:rFonts w:asciiTheme="minorHAnsi" w:hAnsiTheme="minorHAnsi" w:cstheme="minorHAnsi"/>
                <w:sz w:val="22"/>
                <w:szCs w:val="22"/>
                <w:vertAlign w:val="superscript"/>
              </w:rPr>
              <w:t>1</w:t>
            </w:r>
            <w:r w:rsidRPr="00334A6E">
              <w:rPr>
                <w:rFonts w:asciiTheme="minorHAnsi" w:hAnsiTheme="minorHAnsi" w:cstheme="minorHAnsi"/>
                <w:sz w:val="22"/>
                <w:szCs w:val="22"/>
              </w:rPr>
              <w:t xml:space="preserve">. Comparison to chia seeds was not possible, as this exposure was not included in </w:t>
            </w:r>
            <w:proofErr w:type="spellStart"/>
            <w:r w:rsidRPr="00334A6E">
              <w:rPr>
                <w:rFonts w:asciiTheme="minorHAnsi" w:hAnsiTheme="minorHAnsi" w:cstheme="minorHAnsi"/>
                <w:sz w:val="22"/>
                <w:szCs w:val="22"/>
              </w:rPr>
              <w:t>Foodbook</w:t>
            </w:r>
            <w:proofErr w:type="spellEnd"/>
            <w:r w:rsidRPr="00334A6E">
              <w:rPr>
                <w:rFonts w:asciiTheme="minorHAnsi" w:hAnsiTheme="minorHAnsi" w:cstheme="minorHAnsi"/>
                <w:sz w:val="22"/>
                <w:szCs w:val="22"/>
              </w:rPr>
              <w:t xml:space="preserve">. </w:t>
            </w:r>
            <w:r w:rsidR="006570EF">
              <w:rPr>
                <w:rFonts w:asciiTheme="minorHAnsi" w:hAnsiTheme="minorHAnsi" w:cstheme="minorHAnsi"/>
                <w:sz w:val="22"/>
                <w:szCs w:val="22"/>
              </w:rPr>
              <w:t>However, other</w:t>
            </w:r>
            <w:r w:rsidR="0024334C">
              <w:rPr>
                <w:rFonts w:asciiTheme="minorHAnsi" w:hAnsiTheme="minorHAnsi" w:cstheme="minorHAnsi"/>
                <w:sz w:val="22"/>
                <w:szCs w:val="22"/>
              </w:rPr>
              <w:t xml:space="preserve"> seeds </w:t>
            </w:r>
            <w:proofErr w:type="gramStart"/>
            <w:r w:rsidR="0024334C">
              <w:rPr>
                <w:rFonts w:asciiTheme="minorHAnsi" w:hAnsiTheme="minorHAnsi" w:cstheme="minorHAnsi"/>
                <w:sz w:val="22"/>
                <w:szCs w:val="22"/>
              </w:rPr>
              <w:t>are reported</w:t>
            </w:r>
            <w:proofErr w:type="gramEnd"/>
            <w:r w:rsidR="0024334C">
              <w:rPr>
                <w:rFonts w:asciiTheme="minorHAnsi" w:hAnsiTheme="minorHAnsi" w:cstheme="minorHAnsi"/>
                <w:sz w:val="22"/>
                <w:szCs w:val="22"/>
              </w:rPr>
              <w:t xml:space="preserve"> in </w:t>
            </w:r>
            <w:proofErr w:type="spellStart"/>
            <w:r w:rsidR="0024334C">
              <w:rPr>
                <w:rFonts w:asciiTheme="minorHAnsi" w:hAnsiTheme="minorHAnsi" w:cstheme="minorHAnsi"/>
                <w:sz w:val="22"/>
                <w:szCs w:val="22"/>
              </w:rPr>
              <w:t>Foodbook</w:t>
            </w:r>
            <w:proofErr w:type="spellEnd"/>
            <w:r w:rsidR="0024334C">
              <w:rPr>
                <w:rFonts w:asciiTheme="minorHAnsi" w:hAnsiTheme="minorHAnsi" w:cstheme="minorHAnsi"/>
                <w:sz w:val="22"/>
                <w:szCs w:val="22"/>
              </w:rPr>
              <w:t xml:space="preserve"> that can be used as a proxy.</w:t>
            </w:r>
          </w:p>
          <w:p w14:paraId="3CFBB1F1" w14:textId="77777777" w:rsidR="0024334C" w:rsidRDefault="0024334C" w:rsidP="0024334C">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 xml:space="preserve">Approximately 17.1% and 18.3% of respondents in </w:t>
            </w:r>
            <w:proofErr w:type="spellStart"/>
            <w:r>
              <w:rPr>
                <w:rFonts w:asciiTheme="minorHAnsi" w:hAnsiTheme="minorHAnsi" w:cstheme="minorHAnsi"/>
                <w:sz w:val="22"/>
                <w:szCs w:val="22"/>
              </w:rPr>
              <w:t>Foodbook</w:t>
            </w:r>
            <w:proofErr w:type="spellEnd"/>
            <w:r>
              <w:rPr>
                <w:rFonts w:asciiTheme="minorHAnsi" w:hAnsiTheme="minorHAnsi" w:cstheme="minorHAnsi"/>
                <w:sz w:val="22"/>
                <w:szCs w:val="22"/>
              </w:rPr>
              <w:t xml:space="preserve"> reported eating sesame seeds and sunflower seeds, respectively, in the previous seven days.</w:t>
            </w:r>
          </w:p>
          <w:p w14:paraId="38D56B58" w14:textId="4E9990E8" w:rsidR="0024334C" w:rsidRDefault="0024334C" w:rsidP="0024334C">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 xml:space="preserve">In this investigation, 83% (10/12) </w:t>
            </w:r>
            <w:r w:rsidR="00334A6E" w:rsidRPr="00334A6E">
              <w:rPr>
                <w:rFonts w:asciiTheme="minorHAnsi" w:hAnsiTheme="minorHAnsi" w:cstheme="minorHAnsi"/>
                <w:sz w:val="22"/>
                <w:szCs w:val="22"/>
              </w:rPr>
              <w:t xml:space="preserve">of cases reported consuming </w:t>
            </w:r>
            <w:r w:rsidR="00B43A1D">
              <w:rPr>
                <w:rFonts w:asciiTheme="minorHAnsi" w:hAnsiTheme="minorHAnsi" w:cstheme="minorHAnsi"/>
                <w:sz w:val="22"/>
                <w:szCs w:val="22"/>
              </w:rPr>
              <w:t xml:space="preserve">or probably consuming </w:t>
            </w:r>
            <w:r w:rsidR="00334A6E" w:rsidRPr="00334A6E">
              <w:rPr>
                <w:rFonts w:asciiTheme="minorHAnsi" w:hAnsiTheme="minorHAnsi" w:cstheme="minorHAnsi"/>
                <w:sz w:val="22"/>
                <w:szCs w:val="22"/>
              </w:rPr>
              <w:t>chia seeds</w:t>
            </w:r>
            <w:r>
              <w:rPr>
                <w:rFonts w:asciiTheme="minorHAnsi" w:hAnsiTheme="minorHAnsi" w:cstheme="minorHAnsi"/>
                <w:sz w:val="22"/>
                <w:szCs w:val="22"/>
              </w:rPr>
              <w:t>.</w:t>
            </w:r>
            <w:r w:rsidR="00334A6E" w:rsidRPr="00334A6E">
              <w:rPr>
                <w:rFonts w:asciiTheme="minorHAnsi" w:hAnsiTheme="minorHAnsi" w:cstheme="minorHAnsi"/>
                <w:sz w:val="22"/>
                <w:szCs w:val="22"/>
              </w:rPr>
              <w:t xml:space="preserve"> </w:t>
            </w:r>
          </w:p>
          <w:p w14:paraId="6641496D" w14:textId="7B895C3B" w:rsidR="0024334C" w:rsidRDefault="0024334C" w:rsidP="0024334C">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 xml:space="preserve">When this proportion is compared to </w:t>
            </w:r>
            <w:proofErr w:type="spellStart"/>
            <w:r>
              <w:rPr>
                <w:rFonts w:asciiTheme="minorHAnsi" w:hAnsiTheme="minorHAnsi" w:cstheme="minorHAnsi"/>
                <w:sz w:val="22"/>
                <w:szCs w:val="22"/>
              </w:rPr>
              <w:t>Foodbook</w:t>
            </w:r>
            <w:proofErr w:type="spellEnd"/>
            <w:r>
              <w:rPr>
                <w:rFonts w:asciiTheme="minorHAnsi" w:hAnsiTheme="minorHAnsi" w:cstheme="minorHAnsi"/>
                <w:sz w:val="22"/>
                <w:szCs w:val="22"/>
              </w:rPr>
              <w:t xml:space="preserve"> estimates for sesame seeds and sunflower seeds, the differences in proportions are statistically significant (p</w:t>
            </w:r>
            <w:r w:rsidR="004D34A0">
              <w:rPr>
                <w:rFonts w:asciiTheme="minorHAnsi" w:hAnsiTheme="minorHAnsi" w:cstheme="minorHAnsi"/>
                <w:sz w:val="22"/>
                <w:szCs w:val="22"/>
              </w:rPr>
              <w:t>&lt;</w:t>
            </w:r>
            <w:r w:rsidR="00226EA0">
              <w:rPr>
                <w:rFonts w:asciiTheme="minorHAnsi" w:hAnsiTheme="minorHAnsi" w:cstheme="minorHAnsi"/>
                <w:sz w:val="22"/>
                <w:szCs w:val="22"/>
              </w:rPr>
              <w:t>0.05</w:t>
            </w:r>
            <w:r>
              <w:rPr>
                <w:rFonts w:asciiTheme="minorHAnsi" w:hAnsiTheme="minorHAnsi" w:cstheme="minorHAnsi"/>
                <w:sz w:val="22"/>
                <w:szCs w:val="22"/>
              </w:rPr>
              <w:t>).</w:t>
            </w:r>
          </w:p>
          <w:p w14:paraId="167612D1" w14:textId="77777777" w:rsidR="00F20A45" w:rsidRDefault="00F20A45" w:rsidP="00D5784A">
            <w:pPr>
              <w:rPr>
                <w:rFonts w:asciiTheme="minorHAnsi" w:hAnsiTheme="minorHAnsi" w:cstheme="minorHAnsi"/>
                <w:sz w:val="22"/>
                <w:szCs w:val="22"/>
              </w:rPr>
            </w:pPr>
          </w:p>
          <w:p w14:paraId="3978ABCF" w14:textId="64BAAF8F" w:rsidR="00F20A45" w:rsidRPr="00F20A45" w:rsidRDefault="00F20A45" w:rsidP="00D5784A">
            <w:pPr>
              <w:rPr>
                <w:rFonts w:asciiTheme="minorHAnsi" w:hAnsiTheme="minorHAnsi" w:cstheme="minorHAnsi"/>
                <w:sz w:val="22"/>
                <w:szCs w:val="22"/>
              </w:rPr>
            </w:pPr>
            <w:r w:rsidRPr="00F20A45">
              <w:rPr>
                <w:rFonts w:asciiTheme="minorHAnsi" w:hAnsiTheme="minorHAnsi" w:cstheme="minorHAnsi"/>
                <w:sz w:val="16"/>
                <w:szCs w:val="22"/>
                <w:vertAlign w:val="superscript"/>
              </w:rPr>
              <w:t>1</w:t>
            </w:r>
            <w:r w:rsidRPr="00F20A45">
              <w:rPr>
                <w:rFonts w:asciiTheme="minorHAnsi" w:hAnsiTheme="minorHAnsi" w:cstheme="minorHAnsi"/>
                <w:sz w:val="16"/>
                <w:szCs w:val="22"/>
              </w:rPr>
              <w:t xml:space="preserve">Canada. Infectious Disease Prevention and Control Branch. </w:t>
            </w:r>
            <w:proofErr w:type="spellStart"/>
            <w:r w:rsidRPr="00F20A45">
              <w:rPr>
                <w:rFonts w:asciiTheme="minorHAnsi" w:hAnsiTheme="minorHAnsi" w:cstheme="minorHAnsi"/>
                <w:sz w:val="16"/>
                <w:szCs w:val="22"/>
              </w:rPr>
              <w:t>Foodbook</w:t>
            </w:r>
            <w:proofErr w:type="spellEnd"/>
            <w:r w:rsidRPr="00F20A45">
              <w:rPr>
                <w:rFonts w:asciiTheme="minorHAnsi" w:hAnsiTheme="minorHAnsi" w:cstheme="minorHAnsi"/>
                <w:sz w:val="16"/>
                <w:szCs w:val="22"/>
              </w:rPr>
              <w:t xml:space="preserve"> Report. Guelph: Public Health Agency of Canada; 2015</w:t>
            </w:r>
          </w:p>
        </w:tc>
      </w:tr>
      <w:tr w:rsidR="002746EF" w:rsidRPr="00B820BF" w14:paraId="6D92FE86" w14:textId="77777777" w:rsidTr="00133DC6">
        <w:tblPrEx>
          <w:tblCellMar>
            <w:left w:w="108" w:type="dxa"/>
            <w:right w:w="108" w:type="dxa"/>
          </w:tblCellMar>
        </w:tblPrEx>
        <w:trPr>
          <w:cantSplit/>
        </w:trPr>
        <w:tc>
          <w:tcPr>
            <w:tcW w:w="364" w:type="pct"/>
            <w:vMerge w:val="restart"/>
            <w:tcBorders>
              <w:right w:val="nil"/>
            </w:tcBorders>
          </w:tcPr>
          <w:p w14:paraId="44F95B21" w14:textId="77777777" w:rsidR="002746EF" w:rsidRPr="00B820BF" w:rsidRDefault="002746EF" w:rsidP="002A1C72">
            <w:pPr>
              <w:spacing w:before="120"/>
              <w:rPr>
                <w:rFonts w:asciiTheme="minorHAnsi" w:hAnsiTheme="minorHAnsi" w:cstheme="minorHAnsi"/>
                <w:sz w:val="22"/>
                <w:szCs w:val="22"/>
              </w:rPr>
            </w:pPr>
            <w:r w:rsidRPr="00B820BF">
              <w:rPr>
                <w:rFonts w:asciiTheme="minorHAnsi" w:hAnsiTheme="minorHAnsi" w:cstheme="minorHAnsi"/>
                <w:sz w:val="22"/>
                <w:szCs w:val="22"/>
              </w:rPr>
              <w:t>C.6</w:t>
            </w:r>
          </w:p>
        </w:tc>
        <w:tc>
          <w:tcPr>
            <w:tcW w:w="2979" w:type="pct"/>
            <w:tcBorders>
              <w:bottom w:val="nil"/>
              <w:right w:val="nil"/>
            </w:tcBorders>
          </w:tcPr>
          <w:p w14:paraId="2D29D103" w14:textId="77777777" w:rsidR="002746EF" w:rsidRPr="00B820BF" w:rsidRDefault="002746EF" w:rsidP="002A1C72">
            <w:pPr>
              <w:spacing w:before="120"/>
              <w:rPr>
                <w:rFonts w:asciiTheme="minorHAnsi" w:hAnsiTheme="minorHAnsi" w:cstheme="minorHAnsi"/>
                <w:sz w:val="22"/>
                <w:szCs w:val="22"/>
              </w:rPr>
            </w:pPr>
            <w:r w:rsidRPr="00B820BF">
              <w:rPr>
                <w:rFonts w:asciiTheme="minorHAnsi" w:hAnsiTheme="minorHAnsi" w:cstheme="minorHAnsi"/>
                <w:b/>
                <w:sz w:val="22"/>
                <w:szCs w:val="22"/>
              </w:rPr>
              <w:t xml:space="preserve">Consideration of alternate explanations:  Other plausible hypotheses </w:t>
            </w:r>
            <w:proofErr w:type="gramStart"/>
            <w:r w:rsidRPr="00B820BF">
              <w:rPr>
                <w:rFonts w:asciiTheme="minorHAnsi" w:hAnsiTheme="minorHAnsi" w:cstheme="minorHAnsi"/>
                <w:b/>
                <w:sz w:val="22"/>
                <w:szCs w:val="22"/>
              </w:rPr>
              <w:t>have been adequately ruled out</w:t>
            </w:r>
            <w:proofErr w:type="gramEnd"/>
            <w:r w:rsidRPr="00B820BF">
              <w:rPr>
                <w:rFonts w:asciiTheme="minorHAnsi" w:hAnsiTheme="minorHAnsi" w:cstheme="minorHAnsi"/>
                <w:b/>
                <w:sz w:val="22"/>
                <w:szCs w:val="22"/>
              </w:rPr>
              <w:t>.</w:t>
            </w:r>
          </w:p>
          <w:p w14:paraId="384439A1" w14:textId="77777777" w:rsidR="002746EF" w:rsidRPr="00B820BF" w:rsidRDefault="002746EF" w:rsidP="002A1C72">
            <w:pPr>
              <w:rPr>
                <w:rFonts w:asciiTheme="minorHAnsi" w:hAnsiTheme="minorHAnsi" w:cstheme="minorHAnsi"/>
                <w:sz w:val="22"/>
                <w:szCs w:val="22"/>
              </w:rPr>
            </w:pPr>
          </w:p>
        </w:tc>
        <w:tc>
          <w:tcPr>
            <w:tcW w:w="1657" w:type="pct"/>
            <w:gridSpan w:val="3"/>
            <w:tcBorders>
              <w:left w:val="nil"/>
              <w:bottom w:val="nil"/>
            </w:tcBorders>
          </w:tcPr>
          <w:p w14:paraId="2C63B1A7" w14:textId="5DA262DE" w:rsidR="002746EF" w:rsidRPr="00B820BF" w:rsidRDefault="00145312" w:rsidP="002A1C72">
            <w:pPr>
              <w:spacing w:before="120"/>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checkBox>
                    <w:sizeAuto/>
                    <w:default w:val="1"/>
                  </w:checkBox>
                </w:ffData>
              </w:fldChar>
            </w:r>
            <w:r>
              <w:rPr>
                <w:rFonts w:asciiTheme="minorHAnsi" w:hAnsiTheme="minorHAnsi" w:cstheme="minorHAnsi"/>
                <w:sz w:val="22"/>
                <w:szCs w:val="22"/>
              </w:rPr>
              <w:instrText xml:space="preserve"> FORMCHECKBOX </w:instrText>
            </w:r>
            <w:r w:rsidR="004C5434">
              <w:rPr>
                <w:rFonts w:asciiTheme="minorHAnsi" w:hAnsiTheme="minorHAnsi" w:cstheme="minorHAnsi"/>
                <w:sz w:val="22"/>
                <w:szCs w:val="22"/>
              </w:rPr>
            </w:r>
            <w:r w:rsidR="004C5434">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2746EF" w:rsidRPr="00B820BF">
              <w:rPr>
                <w:rFonts w:asciiTheme="minorHAnsi" w:hAnsiTheme="minorHAnsi" w:cstheme="minorHAnsi"/>
                <w:sz w:val="22"/>
                <w:szCs w:val="22"/>
              </w:rPr>
              <w:t xml:space="preserve"> </w:t>
            </w:r>
            <w:r w:rsidR="002746EF" w:rsidRPr="00B820BF">
              <w:rPr>
                <w:rFonts w:asciiTheme="minorHAnsi" w:hAnsiTheme="minorHAnsi" w:cstheme="minorHAnsi"/>
                <w:b/>
                <w:sz w:val="22"/>
                <w:szCs w:val="22"/>
              </w:rPr>
              <w:t>Strong</w:t>
            </w:r>
          </w:p>
          <w:p w14:paraId="07A3172F" w14:textId="37F51508" w:rsidR="002746EF" w:rsidRPr="00B820BF" w:rsidRDefault="00145312" w:rsidP="002A1C72">
            <w:pPr>
              <w:spacing w:before="120"/>
              <w:ind w:left="261" w:hanging="261"/>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checkBox>
                    <w:sizeAuto/>
                    <w:default w:val="0"/>
                  </w:checkBox>
                </w:ffData>
              </w:fldChar>
            </w:r>
            <w:r>
              <w:rPr>
                <w:rFonts w:asciiTheme="minorHAnsi" w:hAnsiTheme="minorHAnsi" w:cstheme="minorHAnsi"/>
                <w:sz w:val="22"/>
                <w:szCs w:val="22"/>
              </w:rPr>
              <w:instrText xml:space="preserve"> FORMCHECKBOX </w:instrText>
            </w:r>
            <w:r w:rsidR="004C5434">
              <w:rPr>
                <w:rFonts w:asciiTheme="minorHAnsi" w:hAnsiTheme="minorHAnsi" w:cstheme="minorHAnsi"/>
                <w:sz w:val="22"/>
                <w:szCs w:val="22"/>
              </w:rPr>
            </w:r>
            <w:r w:rsidR="004C5434">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2746EF" w:rsidRPr="00B820BF">
              <w:rPr>
                <w:rFonts w:asciiTheme="minorHAnsi" w:hAnsiTheme="minorHAnsi" w:cstheme="minorHAnsi"/>
                <w:sz w:val="22"/>
                <w:szCs w:val="22"/>
              </w:rPr>
              <w:t xml:space="preserve"> </w:t>
            </w:r>
            <w:r w:rsidR="002746EF" w:rsidRPr="00B820BF">
              <w:rPr>
                <w:rFonts w:asciiTheme="minorHAnsi" w:hAnsiTheme="minorHAnsi" w:cstheme="minorHAnsi"/>
                <w:b/>
                <w:sz w:val="22"/>
                <w:szCs w:val="22"/>
              </w:rPr>
              <w:t>Moderate</w:t>
            </w:r>
          </w:p>
          <w:p w14:paraId="16BD0C71" w14:textId="77777777" w:rsidR="002746EF" w:rsidRPr="00B820BF" w:rsidRDefault="002746EF" w:rsidP="002A1C72">
            <w:pPr>
              <w:spacing w:before="120"/>
              <w:ind w:left="261" w:hanging="261"/>
              <w:rPr>
                <w:rFonts w:asciiTheme="minorHAnsi" w:hAnsiTheme="minorHAnsi" w:cstheme="minorHAnsi"/>
                <w:color w:val="4F81BD" w:themeColor="accent1"/>
                <w:sz w:val="22"/>
                <w:szCs w:val="22"/>
              </w:rPr>
            </w:pPr>
            <w:r w:rsidRPr="00B820BF">
              <w:rPr>
                <w:rFonts w:asciiTheme="minorHAnsi" w:hAnsiTheme="minorHAnsi" w:cstheme="minorHAnsi"/>
                <w:sz w:val="22"/>
                <w:szCs w:val="22"/>
              </w:rPr>
              <w:fldChar w:fldCharType="begin">
                <w:ffData>
                  <w:name w:val=""/>
                  <w:enabled/>
                  <w:calcOnExit w:val="0"/>
                  <w:checkBox>
                    <w:sizeAuto/>
                    <w:default w:val="0"/>
                  </w:checkBox>
                </w:ffData>
              </w:fldChar>
            </w:r>
            <w:r w:rsidRPr="00B820BF">
              <w:rPr>
                <w:rFonts w:asciiTheme="minorHAnsi" w:hAnsiTheme="minorHAnsi" w:cstheme="minorHAnsi"/>
                <w:sz w:val="22"/>
                <w:szCs w:val="22"/>
              </w:rPr>
              <w:instrText xml:space="preserve"> FORMCHECKBOX </w:instrText>
            </w:r>
            <w:r w:rsidR="004C5434">
              <w:rPr>
                <w:rFonts w:asciiTheme="minorHAnsi" w:hAnsiTheme="minorHAnsi" w:cstheme="minorHAnsi"/>
                <w:sz w:val="22"/>
                <w:szCs w:val="22"/>
              </w:rPr>
            </w:r>
            <w:r w:rsidR="004C5434">
              <w:rPr>
                <w:rFonts w:asciiTheme="minorHAnsi" w:hAnsiTheme="minorHAnsi" w:cstheme="minorHAnsi"/>
                <w:sz w:val="22"/>
                <w:szCs w:val="22"/>
              </w:rPr>
              <w:fldChar w:fldCharType="separate"/>
            </w:r>
            <w:r w:rsidRPr="00B820BF">
              <w:rPr>
                <w:rFonts w:asciiTheme="minorHAnsi" w:hAnsiTheme="minorHAnsi" w:cstheme="minorHAnsi"/>
                <w:sz w:val="22"/>
                <w:szCs w:val="22"/>
              </w:rPr>
              <w:fldChar w:fldCharType="end"/>
            </w:r>
            <w:r w:rsidRPr="00B820BF">
              <w:rPr>
                <w:rFonts w:asciiTheme="minorHAnsi" w:hAnsiTheme="minorHAnsi" w:cstheme="minorHAnsi"/>
                <w:sz w:val="22"/>
                <w:szCs w:val="22"/>
              </w:rPr>
              <w:t xml:space="preserve"> </w:t>
            </w:r>
            <w:r w:rsidRPr="00B820BF">
              <w:rPr>
                <w:rFonts w:asciiTheme="minorHAnsi" w:hAnsiTheme="minorHAnsi" w:cstheme="minorHAnsi"/>
                <w:b/>
                <w:sz w:val="22"/>
                <w:szCs w:val="22"/>
              </w:rPr>
              <w:t>Weak</w:t>
            </w:r>
          </w:p>
        </w:tc>
      </w:tr>
      <w:tr w:rsidR="002746EF" w:rsidRPr="00B820BF" w14:paraId="0EBD1C36" w14:textId="77777777" w:rsidTr="00133DC6">
        <w:tblPrEx>
          <w:tblCellMar>
            <w:left w:w="108" w:type="dxa"/>
            <w:right w:w="108" w:type="dxa"/>
          </w:tblCellMar>
        </w:tblPrEx>
        <w:trPr>
          <w:cantSplit/>
        </w:trPr>
        <w:tc>
          <w:tcPr>
            <w:tcW w:w="364" w:type="pct"/>
            <w:vMerge/>
            <w:tcBorders>
              <w:bottom w:val="nil"/>
              <w:right w:val="nil"/>
            </w:tcBorders>
          </w:tcPr>
          <w:p w14:paraId="3B3B52B7" w14:textId="77777777" w:rsidR="002746EF" w:rsidRPr="00B820BF" w:rsidRDefault="002746EF" w:rsidP="002A1C72">
            <w:pPr>
              <w:spacing w:before="120"/>
              <w:rPr>
                <w:rFonts w:asciiTheme="minorHAnsi" w:hAnsiTheme="minorHAnsi" w:cstheme="minorHAnsi"/>
                <w:b/>
                <w:sz w:val="22"/>
                <w:szCs w:val="22"/>
              </w:rPr>
            </w:pPr>
          </w:p>
        </w:tc>
        <w:tc>
          <w:tcPr>
            <w:tcW w:w="4636" w:type="pct"/>
            <w:gridSpan w:val="4"/>
            <w:tcBorders>
              <w:top w:val="nil"/>
              <w:bottom w:val="nil"/>
            </w:tcBorders>
          </w:tcPr>
          <w:p w14:paraId="6DE11004" w14:textId="77777777" w:rsidR="002746EF" w:rsidRPr="00B820BF" w:rsidRDefault="002746EF" w:rsidP="002A1C72">
            <w:pPr>
              <w:rPr>
                <w:rFonts w:asciiTheme="minorHAnsi" w:hAnsiTheme="minorHAnsi" w:cstheme="minorHAnsi"/>
                <w:i/>
                <w:sz w:val="22"/>
                <w:szCs w:val="22"/>
              </w:rPr>
            </w:pPr>
            <w:r w:rsidRPr="00B820BF">
              <w:rPr>
                <w:rFonts w:asciiTheme="minorHAnsi" w:hAnsiTheme="minorHAnsi" w:cstheme="minorHAnsi"/>
                <w:i/>
                <w:sz w:val="22"/>
                <w:szCs w:val="22"/>
              </w:rPr>
              <w:t>Provide supporting evidence:</w:t>
            </w:r>
          </w:p>
          <w:p w14:paraId="7137A530" w14:textId="7C35FCF6" w:rsidR="00694659" w:rsidRDefault="002A1C72" w:rsidP="005B0492">
            <w:pPr>
              <w:spacing w:before="120"/>
              <w:rPr>
                <w:rFonts w:asciiTheme="minorHAnsi" w:hAnsiTheme="minorHAnsi" w:cstheme="minorHAnsi"/>
                <w:sz w:val="22"/>
                <w:szCs w:val="22"/>
              </w:rPr>
            </w:pPr>
            <w:r>
              <w:rPr>
                <w:rFonts w:asciiTheme="minorHAnsi" w:hAnsiTheme="minorHAnsi" w:cstheme="minorHAnsi"/>
                <w:sz w:val="22"/>
                <w:szCs w:val="22"/>
              </w:rPr>
              <w:t xml:space="preserve">Exposure information from initial interviews conducted by local public health were available for </w:t>
            </w:r>
            <w:r w:rsidR="00743CFE" w:rsidRPr="00743CFE">
              <w:rPr>
                <w:rFonts w:asciiTheme="minorHAnsi" w:hAnsiTheme="minorHAnsi" w:cstheme="minorHAnsi"/>
                <w:sz w:val="22"/>
                <w:szCs w:val="22"/>
              </w:rPr>
              <w:t>13</w:t>
            </w:r>
            <w:r w:rsidRPr="00743CFE">
              <w:rPr>
                <w:rFonts w:asciiTheme="minorHAnsi" w:hAnsiTheme="minorHAnsi" w:cstheme="minorHAnsi"/>
                <w:sz w:val="22"/>
                <w:szCs w:val="22"/>
              </w:rPr>
              <w:t>/</w:t>
            </w:r>
            <w:r w:rsidR="00743CFE">
              <w:rPr>
                <w:rFonts w:asciiTheme="minorHAnsi" w:hAnsiTheme="minorHAnsi" w:cstheme="minorHAnsi"/>
                <w:sz w:val="22"/>
                <w:szCs w:val="22"/>
              </w:rPr>
              <w:t>16</w:t>
            </w:r>
            <w:r>
              <w:rPr>
                <w:rFonts w:asciiTheme="minorHAnsi" w:hAnsiTheme="minorHAnsi" w:cstheme="minorHAnsi"/>
                <w:sz w:val="22"/>
                <w:szCs w:val="22"/>
              </w:rPr>
              <w:t xml:space="preserve"> cases. Initial interviews asked about a variety of food, animal and environmental exposures the case may have consumed or had contact with in the seven days prior to illness onset. The specific questions asked and the level of detail provided differed by the questionnaire used and the recall of the case. </w:t>
            </w:r>
          </w:p>
          <w:p w14:paraId="2B557F16" w14:textId="755B632D" w:rsidR="002A1C72" w:rsidRDefault="00743CFE" w:rsidP="005B0492">
            <w:pPr>
              <w:spacing w:before="120"/>
              <w:rPr>
                <w:rFonts w:asciiTheme="minorHAnsi" w:hAnsiTheme="minorHAnsi" w:cstheme="minorHAnsi"/>
                <w:sz w:val="22"/>
                <w:szCs w:val="22"/>
              </w:rPr>
            </w:pPr>
            <w:r>
              <w:rPr>
                <w:rFonts w:asciiTheme="minorHAnsi" w:hAnsiTheme="minorHAnsi" w:cstheme="minorHAnsi"/>
                <w:sz w:val="22"/>
                <w:szCs w:val="22"/>
              </w:rPr>
              <w:t>Six</w:t>
            </w:r>
            <w:r w:rsidRPr="005B0492">
              <w:rPr>
                <w:rFonts w:asciiTheme="minorHAnsi" w:hAnsiTheme="minorHAnsi" w:cstheme="minorHAnsi"/>
                <w:sz w:val="22"/>
                <w:szCs w:val="22"/>
              </w:rPr>
              <w:t xml:space="preserve"> </w:t>
            </w:r>
            <w:r w:rsidR="005B0492" w:rsidRPr="005B0492">
              <w:rPr>
                <w:rFonts w:asciiTheme="minorHAnsi" w:hAnsiTheme="minorHAnsi" w:cstheme="minorHAnsi"/>
                <w:sz w:val="22"/>
                <w:szCs w:val="22"/>
              </w:rPr>
              <w:t xml:space="preserve">cases </w:t>
            </w:r>
            <w:proofErr w:type="gramStart"/>
            <w:r w:rsidR="00694659">
              <w:rPr>
                <w:rFonts w:asciiTheme="minorHAnsi" w:hAnsiTheme="minorHAnsi" w:cstheme="minorHAnsi"/>
                <w:sz w:val="22"/>
                <w:szCs w:val="22"/>
              </w:rPr>
              <w:t>were re-</w:t>
            </w:r>
            <w:r w:rsidR="005A5737">
              <w:rPr>
                <w:rFonts w:asciiTheme="minorHAnsi" w:hAnsiTheme="minorHAnsi" w:cstheme="minorHAnsi"/>
                <w:sz w:val="22"/>
                <w:szCs w:val="22"/>
              </w:rPr>
              <w:t>interviewed</w:t>
            </w:r>
            <w:proofErr w:type="gramEnd"/>
            <w:r w:rsidR="005A5737">
              <w:rPr>
                <w:rFonts w:asciiTheme="minorHAnsi" w:hAnsiTheme="minorHAnsi" w:cstheme="minorHAnsi"/>
                <w:sz w:val="22"/>
                <w:szCs w:val="22"/>
              </w:rPr>
              <w:t xml:space="preserve"> with</w:t>
            </w:r>
            <w:r w:rsidR="005A5737" w:rsidRPr="005B0492">
              <w:rPr>
                <w:rFonts w:asciiTheme="minorHAnsi" w:hAnsiTheme="minorHAnsi" w:cstheme="minorHAnsi"/>
                <w:sz w:val="22"/>
                <w:szCs w:val="22"/>
              </w:rPr>
              <w:t xml:space="preserve"> </w:t>
            </w:r>
            <w:r w:rsidR="002A1C72">
              <w:rPr>
                <w:rFonts w:asciiTheme="minorHAnsi" w:hAnsiTheme="minorHAnsi" w:cstheme="minorHAnsi"/>
                <w:sz w:val="22"/>
                <w:szCs w:val="22"/>
              </w:rPr>
              <w:t>the PHAC</w:t>
            </w:r>
            <w:r w:rsidR="00856065">
              <w:rPr>
                <w:rFonts w:asciiTheme="minorHAnsi" w:hAnsiTheme="minorHAnsi" w:cstheme="minorHAnsi"/>
                <w:sz w:val="22"/>
                <w:szCs w:val="22"/>
              </w:rPr>
              <w:t xml:space="preserve"> </w:t>
            </w:r>
            <w:r w:rsidR="00856065" w:rsidRPr="00856065">
              <w:rPr>
                <w:rFonts w:asciiTheme="minorHAnsi" w:hAnsiTheme="minorHAnsi" w:cstheme="minorHAnsi"/>
                <w:i/>
                <w:sz w:val="22"/>
                <w:szCs w:val="22"/>
              </w:rPr>
              <w:t>Salmonella</w:t>
            </w:r>
            <w:r w:rsidR="00856065">
              <w:rPr>
                <w:rFonts w:asciiTheme="minorHAnsi" w:hAnsiTheme="minorHAnsi" w:cstheme="minorHAnsi"/>
                <w:sz w:val="22"/>
                <w:szCs w:val="22"/>
              </w:rPr>
              <w:t xml:space="preserve"> </w:t>
            </w:r>
            <w:r w:rsidR="005B0492" w:rsidRPr="005B0492">
              <w:rPr>
                <w:rFonts w:asciiTheme="minorHAnsi" w:hAnsiTheme="minorHAnsi" w:cstheme="minorHAnsi"/>
                <w:sz w:val="22"/>
                <w:szCs w:val="22"/>
              </w:rPr>
              <w:t>hypothesis-generating questionnaire</w:t>
            </w:r>
            <w:r w:rsidR="002A1C72">
              <w:rPr>
                <w:rFonts w:asciiTheme="minorHAnsi" w:hAnsiTheme="minorHAnsi" w:cstheme="minorHAnsi"/>
                <w:sz w:val="22"/>
                <w:szCs w:val="22"/>
              </w:rPr>
              <w:t xml:space="preserve"> that asked about a wide range of </w:t>
            </w:r>
            <w:r w:rsidR="005B0492" w:rsidRPr="005B0492">
              <w:rPr>
                <w:rFonts w:asciiTheme="minorHAnsi" w:hAnsiTheme="minorHAnsi" w:cstheme="minorHAnsi"/>
                <w:sz w:val="22"/>
                <w:szCs w:val="22"/>
              </w:rPr>
              <w:t xml:space="preserve">common risk factors for </w:t>
            </w:r>
            <w:r w:rsidR="005B0492" w:rsidRPr="00BB3DBF">
              <w:rPr>
                <w:rFonts w:asciiTheme="minorHAnsi" w:hAnsiTheme="minorHAnsi" w:cstheme="minorHAnsi"/>
                <w:i/>
                <w:sz w:val="22"/>
                <w:szCs w:val="22"/>
              </w:rPr>
              <w:t>Salmonella</w:t>
            </w:r>
            <w:r w:rsidR="005B0492" w:rsidRPr="005B0492">
              <w:rPr>
                <w:rFonts w:asciiTheme="minorHAnsi" w:hAnsiTheme="minorHAnsi" w:cstheme="minorHAnsi"/>
                <w:sz w:val="22"/>
                <w:szCs w:val="22"/>
              </w:rPr>
              <w:t xml:space="preserve"> (poultry, eggs, travel, animal contact, etc.)</w:t>
            </w:r>
            <w:r w:rsidR="00694659">
              <w:rPr>
                <w:rFonts w:asciiTheme="minorHAnsi" w:hAnsiTheme="minorHAnsi" w:cstheme="minorHAnsi"/>
                <w:sz w:val="22"/>
                <w:szCs w:val="22"/>
              </w:rPr>
              <w:t xml:space="preserve"> and gathered more specificity than initial interviews</w:t>
            </w:r>
            <w:r w:rsidR="005B0492" w:rsidRPr="005B0492">
              <w:rPr>
                <w:rFonts w:asciiTheme="minorHAnsi" w:hAnsiTheme="minorHAnsi" w:cstheme="minorHAnsi"/>
                <w:sz w:val="22"/>
                <w:szCs w:val="22"/>
              </w:rPr>
              <w:t xml:space="preserve">. </w:t>
            </w:r>
            <w:r>
              <w:rPr>
                <w:rFonts w:asciiTheme="minorHAnsi" w:hAnsiTheme="minorHAnsi" w:cstheme="minorHAnsi"/>
                <w:sz w:val="22"/>
                <w:szCs w:val="22"/>
              </w:rPr>
              <w:t xml:space="preserve">Five cases were re-interviewed </w:t>
            </w:r>
            <w:r w:rsidR="002A1C72">
              <w:rPr>
                <w:rFonts w:asciiTheme="minorHAnsi" w:hAnsiTheme="minorHAnsi" w:cstheme="minorHAnsi"/>
                <w:sz w:val="22"/>
                <w:szCs w:val="22"/>
              </w:rPr>
              <w:t xml:space="preserve">with a focused questionnaire that asked </w:t>
            </w:r>
            <w:proofErr w:type="gramStart"/>
            <w:r w:rsidR="002A1C72">
              <w:rPr>
                <w:rFonts w:asciiTheme="minorHAnsi" w:hAnsiTheme="minorHAnsi" w:cstheme="minorHAnsi"/>
                <w:sz w:val="22"/>
                <w:szCs w:val="22"/>
              </w:rPr>
              <w:t>more specific details</w:t>
            </w:r>
            <w:proofErr w:type="gramEnd"/>
            <w:r w:rsidR="002A1C72">
              <w:rPr>
                <w:rFonts w:asciiTheme="minorHAnsi" w:hAnsiTheme="minorHAnsi" w:cstheme="minorHAnsi"/>
                <w:sz w:val="22"/>
                <w:szCs w:val="22"/>
              </w:rPr>
              <w:t xml:space="preserve"> about blueberries, nuts and seeds. </w:t>
            </w:r>
            <w:r w:rsidR="00B63CBE">
              <w:rPr>
                <w:rFonts w:asciiTheme="minorHAnsi" w:hAnsiTheme="minorHAnsi" w:cstheme="minorHAnsi"/>
                <w:sz w:val="22"/>
                <w:szCs w:val="22"/>
              </w:rPr>
              <w:t xml:space="preserve">One case </w:t>
            </w:r>
            <w:proofErr w:type="gramStart"/>
            <w:r w:rsidR="00B63CBE">
              <w:rPr>
                <w:rFonts w:asciiTheme="minorHAnsi" w:hAnsiTheme="minorHAnsi" w:cstheme="minorHAnsi"/>
                <w:sz w:val="22"/>
                <w:szCs w:val="22"/>
              </w:rPr>
              <w:t>was re-interviewed</w:t>
            </w:r>
            <w:proofErr w:type="gramEnd"/>
            <w:r w:rsidR="00B63CBE">
              <w:rPr>
                <w:rFonts w:asciiTheme="minorHAnsi" w:hAnsiTheme="minorHAnsi" w:cstheme="minorHAnsi"/>
                <w:sz w:val="22"/>
                <w:szCs w:val="22"/>
              </w:rPr>
              <w:t xml:space="preserve"> with both the hypothesis-generating and focused questionnaire</w:t>
            </w:r>
            <w:r w:rsidR="00694659">
              <w:rPr>
                <w:rFonts w:asciiTheme="minorHAnsi" w:hAnsiTheme="minorHAnsi" w:cstheme="minorHAnsi"/>
                <w:sz w:val="22"/>
                <w:szCs w:val="22"/>
              </w:rPr>
              <w:t>s</w:t>
            </w:r>
            <w:r w:rsidR="00B63CBE">
              <w:rPr>
                <w:rFonts w:asciiTheme="minorHAnsi" w:hAnsiTheme="minorHAnsi" w:cstheme="minorHAnsi"/>
                <w:sz w:val="22"/>
                <w:szCs w:val="22"/>
              </w:rPr>
              <w:t>.</w:t>
            </w:r>
          </w:p>
          <w:p w14:paraId="585B1EAF" w14:textId="0BFFCE9F" w:rsidR="003022BF" w:rsidRDefault="002A1C72" w:rsidP="003022BF">
            <w:pPr>
              <w:spacing w:before="120"/>
              <w:rPr>
                <w:rFonts w:asciiTheme="minorHAnsi" w:hAnsiTheme="minorHAnsi" w:cstheme="minorHAnsi"/>
                <w:sz w:val="22"/>
                <w:szCs w:val="22"/>
              </w:rPr>
            </w:pPr>
            <w:r>
              <w:rPr>
                <w:rFonts w:asciiTheme="minorHAnsi" w:hAnsiTheme="minorHAnsi" w:cstheme="minorHAnsi"/>
                <w:sz w:val="22"/>
                <w:szCs w:val="22"/>
              </w:rPr>
              <w:t xml:space="preserve">There were no common water, travel or zoonotic exposures identified among the cases. </w:t>
            </w:r>
            <w:r w:rsidR="003022BF" w:rsidRPr="005B0492">
              <w:rPr>
                <w:rFonts w:asciiTheme="minorHAnsi" w:hAnsiTheme="minorHAnsi" w:cstheme="minorHAnsi"/>
                <w:sz w:val="22"/>
                <w:szCs w:val="22"/>
              </w:rPr>
              <w:t>Exposures reported by case</w:t>
            </w:r>
            <w:r w:rsidR="003022BF">
              <w:rPr>
                <w:rFonts w:asciiTheme="minorHAnsi" w:hAnsiTheme="minorHAnsi" w:cstheme="minorHAnsi"/>
                <w:sz w:val="22"/>
                <w:szCs w:val="22"/>
              </w:rPr>
              <w:t xml:space="preserve">s </w:t>
            </w:r>
            <w:proofErr w:type="gramStart"/>
            <w:r w:rsidR="003022BF" w:rsidRPr="005B0492">
              <w:rPr>
                <w:rFonts w:asciiTheme="minorHAnsi" w:hAnsiTheme="minorHAnsi" w:cstheme="minorHAnsi"/>
                <w:sz w:val="22"/>
                <w:szCs w:val="22"/>
              </w:rPr>
              <w:t>were compared to reference lev</w:t>
            </w:r>
            <w:r w:rsidR="003022BF">
              <w:rPr>
                <w:rFonts w:asciiTheme="minorHAnsi" w:hAnsiTheme="minorHAnsi" w:cstheme="minorHAnsi"/>
                <w:sz w:val="22"/>
                <w:szCs w:val="22"/>
              </w:rPr>
              <w:t>els</w:t>
            </w:r>
            <w:r w:rsidR="003022BF">
              <w:rPr>
                <w:rFonts w:asciiTheme="minorHAnsi" w:hAnsiTheme="minorHAnsi" w:cstheme="minorHAnsi"/>
                <w:sz w:val="22"/>
                <w:szCs w:val="22"/>
                <w:vertAlign w:val="superscript"/>
              </w:rPr>
              <w:t>1</w:t>
            </w:r>
            <w:r w:rsidR="003022BF" w:rsidRPr="005B0492">
              <w:rPr>
                <w:rFonts w:asciiTheme="minorHAnsi" w:hAnsiTheme="minorHAnsi" w:cstheme="minorHAnsi"/>
                <w:sz w:val="22"/>
                <w:szCs w:val="22"/>
              </w:rPr>
              <w:t xml:space="preserve"> and assessed for statistical differen</w:t>
            </w:r>
            <w:r w:rsidR="003022BF">
              <w:rPr>
                <w:rFonts w:asciiTheme="minorHAnsi" w:hAnsiTheme="minorHAnsi" w:cstheme="minorHAnsi"/>
                <w:sz w:val="22"/>
                <w:szCs w:val="22"/>
              </w:rPr>
              <w:t>ces using binomial probability</w:t>
            </w:r>
            <w:proofErr w:type="gramEnd"/>
            <w:r w:rsidR="003022BF" w:rsidRPr="005B0492">
              <w:rPr>
                <w:rFonts w:asciiTheme="minorHAnsi" w:hAnsiTheme="minorHAnsi" w:cstheme="minorHAnsi"/>
                <w:sz w:val="22"/>
                <w:szCs w:val="22"/>
              </w:rPr>
              <w:t xml:space="preserve">. </w:t>
            </w:r>
          </w:p>
          <w:p w14:paraId="6996D2DA" w14:textId="53C7AB79" w:rsidR="003022BF" w:rsidRDefault="003022BF" w:rsidP="00FB7A44">
            <w:pPr>
              <w:spacing w:before="120"/>
              <w:rPr>
                <w:rFonts w:asciiTheme="minorHAnsi" w:hAnsiTheme="minorHAnsi" w:cstheme="minorHAnsi"/>
                <w:sz w:val="22"/>
                <w:szCs w:val="22"/>
              </w:rPr>
            </w:pPr>
            <w:r>
              <w:rPr>
                <w:rFonts w:asciiTheme="minorHAnsi" w:hAnsiTheme="minorHAnsi" w:cstheme="minorHAnsi"/>
                <w:sz w:val="22"/>
                <w:szCs w:val="22"/>
              </w:rPr>
              <w:t>As such, the following alternative hypotheses were explored and ruled out during the investigation:</w:t>
            </w:r>
          </w:p>
          <w:p w14:paraId="3181DFB6" w14:textId="36EF2D8B" w:rsidR="003022BF" w:rsidRPr="007B30E8" w:rsidRDefault="003022BF" w:rsidP="00FB7A44">
            <w:pPr>
              <w:spacing w:before="120"/>
              <w:rPr>
                <w:rFonts w:asciiTheme="minorHAnsi" w:hAnsiTheme="minorHAnsi" w:cstheme="minorHAnsi"/>
                <w:sz w:val="22"/>
                <w:szCs w:val="22"/>
                <w:u w:val="single"/>
              </w:rPr>
            </w:pPr>
            <w:r w:rsidRPr="007B30E8">
              <w:rPr>
                <w:rFonts w:asciiTheme="minorHAnsi" w:hAnsiTheme="minorHAnsi" w:cstheme="minorHAnsi"/>
                <w:sz w:val="22"/>
                <w:szCs w:val="22"/>
                <w:u w:val="single"/>
              </w:rPr>
              <w:t xml:space="preserve">Blueberries </w:t>
            </w:r>
          </w:p>
          <w:p w14:paraId="0639D73D" w14:textId="212F1761" w:rsidR="003022BF" w:rsidRDefault="003022BF" w:rsidP="003022BF">
            <w:pPr>
              <w:spacing w:before="120"/>
              <w:rPr>
                <w:rFonts w:asciiTheme="minorHAnsi" w:hAnsiTheme="minorHAnsi" w:cstheme="minorHAnsi"/>
                <w:sz w:val="22"/>
                <w:szCs w:val="22"/>
              </w:rPr>
            </w:pPr>
            <w:r>
              <w:rPr>
                <w:rFonts w:asciiTheme="minorHAnsi" w:hAnsiTheme="minorHAnsi" w:cstheme="minorHAnsi"/>
                <w:sz w:val="22"/>
                <w:szCs w:val="22"/>
              </w:rPr>
              <w:t xml:space="preserve">Blueberries </w:t>
            </w:r>
            <w:proofErr w:type="gramStart"/>
            <w:r>
              <w:rPr>
                <w:rFonts w:asciiTheme="minorHAnsi" w:hAnsiTheme="minorHAnsi" w:cstheme="minorHAnsi"/>
                <w:sz w:val="22"/>
                <w:szCs w:val="22"/>
              </w:rPr>
              <w:t>were reported</w:t>
            </w:r>
            <w:proofErr w:type="gramEnd"/>
            <w:r>
              <w:rPr>
                <w:rFonts w:asciiTheme="minorHAnsi" w:hAnsiTheme="minorHAnsi" w:cstheme="minorHAnsi"/>
                <w:sz w:val="22"/>
                <w:szCs w:val="22"/>
              </w:rPr>
              <w:t xml:space="preserve"> in higher frequency than expected compared to </w:t>
            </w:r>
            <w:proofErr w:type="spellStart"/>
            <w:r>
              <w:rPr>
                <w:rFonts w:asciiTheme="minorHAnsi" w:hAnsiTheme="minorHAnsi" w:cstheme="minorHAnsi"/>
                <w:sz w:val="22"/>
                <w:szCs w:val="22"/>
              </w:rPr>
              <w:t>Foodbook</w:t>
            </w:r>
            <w:proofErr w:type="spellEnd"/>
            <w:r>
              <w:rPr>
                <w:rFonts w:asciiTheme="minorHAnsi" w:hAnsiTheme="minorHAnsi" w:cstheme="minorHAnsi"/>
                <w:sz w:val="22"/>
                <w:szCs w:val="22"/>
              </w:rPr>
              <w:t xml:space="preserve">. However, </w:t>
            </w:r>
            <w:r w:rsidR="00507B42">
              <w:rPr>
                <w:rFonts w:asciiTheme="minorHAnsi" w:hAnsiTheme="minorHAnsi" w:cstheme="minorHAnsi"/>
                <w:sz w:val="22"/>
                <w:szCs w:val="22"/>
              </w:rPr>
              <w:t>a smaller number of cases (6/13) reported them</w:t>
            </w:r>
            <w:r w:rsidR="007B30E8">
              <w:rPr>
                <w:rFonts w:asciiTheme="minorHAnsi" w:hAnsiTheme="minorHAnsi" w:cstheme="minorHAnsi"/>
                <w:sz w:val="22"/>
                <w:szCs w:val="22"/>
              </w:rPr>
              <w:t xml:space="preserve"> and</w:t>
            </w:r>
            <w:r>
              <w:rPr>
                <w:rFonts w:asciiTheme="minorHAnsi" w:hAnsiTheme="minorHAnsi" w:cstheme="minorHAnsi"/>
                <w:sz w:val="22"/>
                <w:szCs w:val="22"/>
              </w:rPr>
              <w:t xml:space="preserve"> there were no commonalities identified in brands or purchase locations. Further, one case reported a blueberry allergy.</w:t>
            </w:r>
          </w:p>
          <w:p w14:paraId="021DC8EC" w14:textId="30F2BBA0" w:rsidR="003022BF" w:rsidRPr="007B30E8" w:rsidRDefault="003022BF" w:rsidP="00FB7A44">
            <w:pPr>
              <w:spacing w:before="120"/>
              <w:rPr>
                <w:rFonts w:asciiTheme="minorHAnsi" w:hAnsiTheme="minorHAnsi" w:cstheme="minorHAnsi"/>
                <w:sz w:val="22"/>
                <w:szCs w:val="22"/>
                <w:u w:val="single"/>
              </w:rPr>
            </w:pPr>
            <w:r w:rsidRPr="007B30E8">
              <w:rPr>
                <w:rFonts w:asciiTheme="minorHAnsi" w:hAnsiTheme="minorHAnsi" w:cstheme="minorHAnsi"/>
                <w:sz w:val="22"/>
                <w:szCs w:val="22"/>
                <w:u w:val="single"/>
              </w:rPr>
              <w:t>Nuts</w:t>
            </w:r>
          </w:p>
          <w:p w14:paraId="180ABD02" w14:textId="0207D1D9" w:rsidR="003022BF" w:rsidRDefault="007B30E8" w:rsidP="00FB7A44">
            <w:pPr>
              <w:spacing w:before="120"/>
              <w:rPr>
                <w:rFonts w:asciiTheme="minorHAnsi" w:hAnsiTheme="minorHAnsi" w:cstheme="minorHAnsi"/>
                <w:sz w:val="22"/>
                <w:szCs w:val="22"/>
              </w:rPr>
            </w:pPr>
            <w:r>
              <w:rPr>
                <w:rFonts w:asciiTheme="minorHAnsi" w:hAnsiTheme="minorHAnsi" w:cstheme="minorHAnsi"/>
                <w:sz w:val="22"/>
                <w:szCs w:val="22"/>
              </w:rPr>
              <w:t xml:space="preserve">Though </w:t>
            </w:r>
            <w:r w:rsidR="003022BF">
              <w:rPr>
                <w:rFonts w:asciiTheme="minorHAnsi" w:hAnsiTheme="minorHAnsi" w:cstheme="minorHAnsi"/>
                <w:sz w:val="22"/>
                <w:szCs w:val="22"/>
              </w:rPr>
              <w:t xml:space="preserve">Walnuts </w:t>
            </w:r>
            <w:proofErr w:type="gramStart"/>
            <w:r w:rsidR="003022BF">
              <w:rPr>
                <w:rFonts w:asciiTheme="minorHAnsi" w:hAnsiTheme="minorHAnsi" w:cstheme="minorHAnsi"/>
                <w:sz w:val="22"/>
                <w:szCs w:val="22"/>
              </w:rPr>
              <w:t>were reported</w:t>
            </w:r>
            <w:proofErr w:type="gramEnd"/>
            <w:r w:rsidR="003022BF">
              <w:rPr>
                <w:rFonts w:asciiTheme="minorHAnsi" w:hAnsiTheme="minorHAnsi" w:cstheme="minorHAnsi"/>
                <w:sz w:val="22"/>
                <w:szCs w:val="22"/>
              </w:rPr>
              <w:t xml:space="preserve"> in higher frequency than expected compared to </w:t>
            </w:r>
            <w:proofErr w:type="spellStart"/>
            <w:r w:rsidR="003022BF">
              <w:rPr>
                <w:rFonts w:asciiTheme="minorHAnsi" w:hAnsiTheme="minorHAnsi" w:cstheme="minorHAnsi"/>
                <w:sz w:val="22"/>
                <w:szCs w:val="22"/>
              </w:rPr>
              <w:t>Foodbook</w:t>
            </w:r>
            <w:proofErr w:type="spellEnd"/>
            <w:r w:rsidR="003022BF">
              <w:rPr>
                <w:rFonts w:asciiTheme="minorHAnsi" w:hAnsiTheme="minorHAnsi" w:cstheme="minorHAnsi"/>
                <w:sz w:val="22"/>
                <w:szCs w:val="22"/>
              </w:rPr>
              <w:t xml:space="preserve">, </w:t>
            </w:r>
            <w:r w:rsidR="00507B42">
              <w:rPr>
                <w:rFonts w:asciiTheme="minorHAnsi" w:hAnsiTheme="minorHAnsi" w:cstheme="minorHAnsi"/>
                <w:sz w:val="22"/>
                <w:szCs w:val="22"/>
              </w:rPr>
              <w:t>a smaller number of cases (5/11) reported them</w:t>
            </w:r>
            <w:r w:rsidR="003022BF">
              <w:rPr>
                <w:rFonts w:asciiTheme="minorHAnsi" w:hAnsiTheme="minorHAnsi" w:cstheme="minorHAnsi"/>
                <w:sz w:val="22"/>
                <w:szCs w:val="22"/>
              </w:rPr>
              <w:t>. In addition, there were no commonalities identified in brands or purchase locations.</w:t>
            </w:r>
          </w:p>
          <w:p w14:paraId="49DA6B31" w14:textId="759D12A7" w:rsidR="003022BF" w:rsidRPr="007B30E8" w:rsidRDefault="003022BF" w:rsidP="00FB7A44">
            <w:pPr>
              <w:spacing w:before="120"/>
              <w:rPr>
                <w:rFonts w:asciiTheme="minorHAnsi" w:hAnsiTheme="minorHAnsi" w:cstheme="minorHAnsi"/>
                <w:sz w:val="22"/>
                <w:szCs w:val="22"/>
                <w:u w:val="single"/>
              </w:rPr>
            </w:pPr>
            <w:r w:rsidRPr="007B30E8">
              <w:rPr>
                <w:rFonts w:asciiTheme="minorHAnsi" w:hAnsiTheme="minorHAnsi" w:cstheme="minorHAnsi"/>
                <w:sz w:val="22"/>
                <w:szCs w:val="22"/>
                <w:u w:val="single"/>
              </w:rPr>
              <w:t>Other Seeds</w:t>
            </w:r>
          </w:p>
          <w:p w14:paraId="4AB6FA33" w14:textId="7A784148" w:rsidR="003022BF" w:rsidRDefault="00FB7A44" w:rsidP="00FB7A44">
            <w:pPr>
              <w:spacing w:before="120"/>
              <w:rPr>
                <w:rFonts w:asciiTheme="minorHAnsi" w:hAnsiTheme="minorHAnsi" w:cstheme="minorHAnsi"/>
                <w:sz w:val="22"/>
                <w:szCs w:val="22"/>
              </w:rPr>
            </w:pPr>
            <w:r>
              <w:rPr>
                <w:rFonts w:asciiTheme="minorHAnsi" w:hAnsiTheme="minorHAnsi" w:cstheme="minorHAnsi"/>
                <w:sz w:val="22"/>
                <w:szCs w:val="22"/>
              </w:rPr>
              <w:t>While sesame</w:t>
            </w:r>
            <w:r w:rsidR="003022BF">
              <w:rPr>
                <w:rFonts w:asciiTheme="minorHAnsi" w:hAnsiTheme="minorHAnsi" w:cstheme="minorHAnsi"/>
                <w:sz w:val="22"/>
                <w:szCs w:val="22"/>
              </w:rPr>
              <w:t xml:space="preserve"> </w:t>
            </w:r>
            <w:r>
              <w:rPr>
                <w:rFonts w:asciiTheme="minorHAnsi" w:hAnsiTheme="minorHAnsi" w:cstheme="minorHAnsi"/>
                <w:sz w:val="22"/>
                <w:szCs w:val="22"/>
              </w:rPr>
              <w:t xml:space="preserve">seeds </w:t>
            </w:r>
            <w:proofErr w:type="gramStart"/>
            <w:r>
              <w:rPr>
                <w:rFonts w:asciiTheme="minorHAnsi" w:hAnsiTheme="minorHAnsi" w:cstheme="minorHAnsi"/>
                <w:sz w:val="22"/>
                <w:szCs w:val="22"/>
              </w:rPr>
              <w:t>were reported</w:t>
            </w:r>
            <w:proofErr w:type="gramEnd"/>
            <w:r>
              <w:rPr>
                <w:rFonts w:asciiTheme="minorHAnsi" w:hAnsiTheme="minorHAnsi" w:cstheme="minorHAnsi"/>
                <w:sz w:val="22"/>
                <w:szCs w:val="22"/>
              </w:rPr>
              <w:t xml:space="preserve"> in higher frequenc</w:t>
            </w:r>
            <w:r w:rsidR="003022BF">
              <w:rPr>
                <w:rFonts w:asciiTheme="minorHAnsi" w:hAnsiTheme="minorHAnsi" w:cstheme="minorHAnsi"/>
                <w:sz w:val="22"/>
                <w:szCs w:val="22"/>
              </w:rPr>
              <w:t>ies</w:t>
            </w:r>
            <w:r>
              <w:rPr>
                <w:rFonts w:asciiTheme="minorHAnsi" w:hAnsiTheme="minorHAnsi" w:cstheme="minorHAnsi"/>
                <w:sz w:val="22"/>
                <w:szCs w:val="22"/>
              </w:rPr>
              <w:t xml:space="preserve"> than expected</w:t>
            </w:r>
            <w:r w:rsidR="003022BF">
              <w:rPr>
                <w:rFonts w:asciiTheme="minorHAnsi" w:hAnsiTheme="minorHAnsi" w:cstheme="minorHAnsi"/>
                <w:sz w:val="22"/>
                <w:szCs w:val="22"/>
              </w:rPr>
              <w:t>,</w:t>
            </w:r>
            <w:r>
              <w:rPr>
                <w:rFonts w:asciiTheme="minorHAnsi" w:hAnsiTheme="minorHAnsi" w:cstheme="minorHAnsi"/>
                <w:sz w:val="22"/>
                <w:szCs w:val="22"/>
              </w:rPr>
              <w:t xml:space="preserve"> </w:t>
            </w:r>
            <w:r w:rsidR="00507B42">
              <w:rPr>
                <w:rFonts w:asciiTheme="minorHAnsi" w:hAnsiTheme="minorHAnsi" w:cstheme="minorHAnsi"/>
                <w:sz w:val="22"/>
                <w:szCs w:val="22"/>
              </w:rPr>
              <w:t>a smaller number of cases (6/12) reported them. Although r</w:t>
            </w:r>
            <w:r w:rsidR="00507B42" w:rsidRPr="005B0492">
              <w:rPr>
                <w:rFonts w:asciiTheme="minorHAnsi" w:hAnsiTheme="minorHAnsi" w:cstheme="minorHAnsi"/>
                <w:sz w:val="22"/>
                <w:szCs w:val="22"/>
              </w:rPr>
              <w:t xml:space="preserve">eference data were not available for flax seeds, a high proportion of cases reported </w:t>
            </w:r>
            <w:r w:rsidR="00507B42">
              <w:rPr>
                <w:rFonts w:asciiTheme="minorHAnsi" w:hAnsiTheme="minorHAnsi" w:cstheme="minorHAnsi"/>
                <w:sz w:val="22"/>
                <w:szCs w:val="22"/>
              </w:rPr>
              <w:t>exposure to</w:t>
            </w:r>
            <w:r w:rsidR="00507B42" w:rsidRPr="005B0492">
              <w:rPr>
                <w:rFonts w:asciiTheme="minorHAnsi" w:hAnsiTheme="minorHAnsi" w:cstheme="minorHAnsi"/>
                <w:sz w:val="22"/>
                <w:szCs w:val="22"/>
              </w:rPr>
              <w:t xml:space="preserve"> </w:t>
            </w:r>
            <w:r w:rsidR="00507B42">
              <w:rPr>
                <w:rFonts w:asciiTheme="minorHAnsi" w:hAnsiTheme="minorHAnsi" w:cstheme="minorHAnsi"/>
                <w:sz w:val="22"/>
                <w:szCs w:val="22"/>
              </w:rPr>
              <w:t>flax seeds</w:t>
            </w:r>
            <w:r w:rsidR="00507B42" w:rsidRPr="005B0492">
              <w:rPr>
                <w:rFonts w:asciiTheme="minorHAnsi" w:hAnsiTheme="minorHAnsi" w:cstheme="minorHAnsi"/>
                <w:sz w:val="22"/>
                <w:szCs w:val="22"/>
              </w:rPr>
              <w:t xml:space="preserve"> (</w:t>
            </w:r>
            <w:r w:rsidR="00507B42">
              <w:rPr>
                <w:rFonts w:asciiTheme="minorHAnsi" w:hAnsiTheme="minorHAnsi" w:cstheme="minorHAnsi"/>
                <w:sz w:val="22"/>
                <w:szCs w:val="22"/>
              </w:rPr>
              <w:t>5</w:t>
            </w:r>
            <w:r w:rsidR="00507B42" w:rsidRPr="005B0492">
              <w:rPr>
                <w:rFonts w:asciiTheme="minorHAnsi" w:hAnsiTheme="minorHAnsi" w:cstheme="minorHAnsi"/>
                <w:sz w:val="22"/>
                <w:szCs w:val="22"/>
              </w:rPr>
              <w:t xml:space="preserve">0%). </w:t>
            </w:r>
            <w:r>
              <w:rPr>
                <w:rFonts w:asciiTheme="minorHAnsi" w:hAnsiTheme="minorHAnsi" w:cstheme="minorHAnsi"/>
                <w:sz w:val="22"/>
                <w:szCs w:val="22"/>
              </w:rPr>
              <w:t xml:space="preserve">In addition, there were no commonalities identified in brands or purchase locations. </w:t>
            </w:r>
          </w:p>
          <w:p w14:paraId="55BF3120" w14:textId="0AB9129E" w:rsidR="00FB7A44" w:rsidRPr="007B30E8" w:rsidRDefault="003022BF" w:rsidP="00FB7A44">
            <w:pPr>
              <w:spacing w:before="120"/>
              <w:rPr>
                <w:rFonts w:asciiTheme="minorHAnsi" w:hAnsiTheme="minorHAnsi" w:cstheme="minorHAnsi"/>
                <w:sz w:val="22"/>
                <w:szCs w:val="22"/>
                <w:u w:val="single"/>
              </w:rPr>
            </w:pPr>
            <w:r w:rsidRPr="007B30E8">
              <w:rPr>
                <w:rFonts w:asciiTheme="minorHAnsi" w:hAnsiTheme="minorHAnsi" w:cstheme="minorHAnsi"/>
                <w:sz w:val="22"/>
                <w:szCs w:val="22"/>
                <w:u w:val="single"/>
              </w:rPr>
              <w:t>Spinach</w:t>
            </w:r>
            <w:r w:rsidR="00FB7A44" w:rsidRPr="007B30E8">
              <w:rPr>
                <w:rFonts w:asciiTheme="minorHAnsi" w:hAnsiTheme="minorHAnsi" w:cstheme="minorHAnsi"/>
                <w:sz w:val="22"/>
                <w:szCs w:val="22"/>
                <w:u w:val="single"/>
              </w:rPr>
              <w:t xml:space="preserve"> </w:t>
            </w:r>
            <w:bookmarkStart w:id="0" w:name="_GoBack"/>
            <w:bookmarkEnd w:id="0"/>
          </w:p>
          <w:p w14:paraId="5A268037" w14:textId="0BCB090D" w:rsidR="00B859FF" w:rsidRDefault="00B859FF" w:rsidP="00B859FF">
            <w:pPr>
              <w:spacing w:before="120"/>
              <w:rPr>
                <w:rFonts w:asciiTheme="minorHAnsi" w:hAnsiTheme="minorHAnsi" w:cstheme="minorHAnsi"/>
                <w:sz w:val="22"/>
                <w:szCs w:val="22"/>
              </w:rPr>
            </w:pPr>
            <w:r w:rsidRPr="00B859FF">
              <w:rPr>
                <w:rFonts w:asciiTheme="minorHAnsi" w:hAnsiTheme="minorHAnsi" w:cstheme="minorHAnsi"/>
                <w:sz w:val="22"/>
                <w:szCs w:val="22"/>
              </w:rPr>
              <w:t xml:space="preserve">CFIA conducted </w:t>
            </w:r>
            <w:proofErr w:type="spellStart"/>
            <w:r w:rsidRPr="00B859FF">
              <w:rPr>
                <w:rFonts w:asciiTheme="minorHAnsi" w:hAnsiTheme="minorHAnsi" w:cstheme="minorHAnsi"/>
                <w:sz w:val="22"/>
                <w:szCs w:val="22"/>
              </w:rPr>
              <w:t>traceback</w:t>
            </w:r>
            <w:proofErr w:type="spellEnd"/>
            <w:r w:rsidRPr="00B859FF">
              <w:rPr>
                <w:rFonts w:asciiTheme="minorHAnsi" w:hAnsiTheme="minorHAnsi" w:cstheme="minorHAnsi"/>
                <w:sz w:val="22"/>
                <w:szCs w:val="22"/>
              </w:rPr>
              <w:t xml:space="preserve"> investigations for the baby spinach consumed by the three Ontario </w:t>
            </w:r>
            <w:r>
              <w:rPr>
                <w:rFonts w:asciiTheme="minorHAnsi" w:hAnsiTheme="minorHAnsi" w:cstheme="minorHAnsi"/>
                <w:sz w:val="22"/>
                <w:szCs w:val="22"/>
              </w:rPr>
              <w:t>cases and one BC case</w:t>
            </w:r>
            <w:r w:rsidRPr="00B859FF">
              <w:rPr>
                <w:rFonts w:asciiTheme="minorHAnsi" w:hAnsiTheme="minorHAnsi" w:cstheme="minorHAnsi"/>
                <w:sz w:val="22"/>
                <w:szCs w:val="22"/>
              </w:rPr>
              <w:t xml:space="preserve">. The spinach eaten by the Ontario cases </w:t>
            </w:r>
            <w:proofErr w:type="gramStart"/>
            <w:r>
              <w:rPr>
                <w:rFonts w:asciiTheme="minorHAnsi" w:hAnsiTheme="minorHAnsi" w:cstheme="minorHAnsi"/>
                <w:sz w:val="22"/>
                <w:szCs w:val="22"/>
              </w:rPr>
              <w:t>was</w:t>
            </w:r>
            <w:r w:rsidRPr="00B859FF">
              <w:rPr>
                <w:rFonts w:asciiTheme="minorHAnsi" w:hAnsiTheme="minorHAnsi" w:cstheme="minorHAnsi"/>
                <w:sz w:val="22"/>
                <w:szCs w:val="22"/>
              </w:rPr>
              <w:t xml:space="preserve"> traced</w:t>
            </w:r>
            <w:proofErr w:type="gramEnd"/>
            <w:r w:rsidRPr="00B859FF">
              <w:rPr>
                <w:rFonts w:asciiTheme="minorHAnsi" w:hAnsiTheme="minorHAnsi" w:cstheme="minorHAnsi"/>
                <w:sz w:val="22"/>
                <w:szCs w:val="22"/>
              </w:rPr>
              <w:t xml:space="preserve"> back to two distributors. Both distributors obtain spinach from a hydroponic greenhouse located in the province and only distribute product within Ontario. This greenhouse provides product to only these two distributors. As the spinach </w:t>
            </w:r>
            <w:proofErr w:type="gramStart"/>
            <w:r w:rsidRPr="00B859FF">
              <w:rPr>
                <w:rFonts w:asciiTheme="minorHAnsi" w:hAnsiTheme="minorHAnsi" w:cstheme="minorHAnsi"/>
                <w:sz w:val="22"/>
                <w:szCs w:val="22"/>
              </w:rPr>
              <w:t>is not distributed</w:t>
            </w:r>
            <w:proofErr w:type="gramEnd"/>
            <w:r w:rsidRPr="00B859FF">
              <w:rPr>
                <w:rFonts w:asciiTheme="minorHAnsi" w:hAnsiTheme="minorHAnsi" w:cstheme="minorHAnsi"/>
                <w:sz w:val="22"/>
                <w:szCs w:val="22"/>
              </w:rPr>
              <w:t xml:space="preserve"> outside of Ontario and the other cases are not reporting travel to Ontario, it is unlikely that the spinach is the source of the outbreak. </w:t>
            </w:r>
            <w:proofErr w:type="spellStart"/>
            <w:r w:rsidRPr="00B859FF">
              <w:rPr>
                <w:rFonts w:asciiTheme="minorHAnsi" w:hAnsiTheme="minorHAnsi" w:cstheme="minorHAnsi"/>
                <w:sz w:val="22"/>
                <w:szCs w:val="22"/>
              </w:rPr>
              <w:t>Traceback</w:t>
            </w:r>
            <w:proofErr w:type="spellEnd"/>
            <w:r w:rsidRPr="00B859FF">
              <w:rPr>
                <w:rFonts w:asciiTheme="minorHAnsi" w:hAnsiTheme="minorHAnsi" w:cstheme="minorHAnsi"/>
                <w:sz w:val="22"/>
                <w:szCs w:val="22"/>
              </w:rPr>
              <w:t xml:space="preserve"> conducted into the spinach consumed by the British Columbia case found that the particular store they purchased spinach from sources their produce from a farm that only distributes produce in Western Canada, so no further </w:t>
            </w:r>
            <w:proofErr w:type="spellStart"/>
            <w:r w:rsidRPr="00B859FF">
              <w:rPr>
                <w:rFonts w:asciiTheme="minorHAnsi" w:hAnsiTheme="minorHAnsi" w:cstheme="minorHAnsi"/>
                <w:sz w:val="22"/>
                <w:szCs w:val="22"/>
              </w:rPr>
              <w:t>traceback</w:t>
            </w:r>
            <w:proofErr w:type="spellEnd"/>
            <w:r w:rsidRPr="00B859FF">
              <w:rPr>
                <w:rFonts w:asciiTheme="minorHAnsi" w:hAnsiTheme="minorHAnsi" w:cstheme="minorHAnsi"/>
                <w:sz w:val="22"/>
                <w:szCs w:val="22"/>
              </w:rPr>
              <w:t xml:space="preserve"> </w:t>
            </w:r>
            <w:proofErr w:type="gramStart"/>
            <w:r w:rsidRPr="00B859FF">
              <w:rPr>
                <w:rFonts w:asciiTheme="minorHAnsi" w:hAnsiTheme="minorHAnsi" w:cstheme="minorHAnsi"/>
                <w:sz w:val="22"/>
                <w:szCs w:val="22"/>
              </w:rPr>
              <w:t>was conducted</w:t>
            </w:r>
            <w:proofErr w:type="gramEnd"/>
            <w:r w:rsidRPr="00B859FF">
              <w:rPr>
                <w:rFonts w:asciiTheme="minorHAnsi" w:hAnsiTheme="minorHAnsi" w:cstheme="minorHAnsi"/>
                <w:sz w:val="22"/>
                <w:szCs w:val="22"/>
              </w:rPr>
              <w:t xml:space="preserve">. Because of the lack of commonalties between the spinach the sources consumed, spinach </w:t>
            </w:r>
            <w:proofErr w:type="gramStart"/>
            <w:r>
              <w:rPr>
                <w:rFonts w:asciiTheme="minorHAnsi" w:hAnsiTheme="minorHAnsi" w:cstheme="minorHAnsi"/>
                <w:sz w:val="22"/>
                <w:szCs w:val="22"/>
              </w:rPr>
              <w:t>was</w:t>
            </w:r>
            <w:r w:rsidRPr="00B859FF">
              <w:rPr>
                <w:rFonts w:asciiTheme="minorHAnsi" w:hAnsiTheme="minorHAnsi" w:cstheme="minorHAnsi"/>
                <w:sz w:val="22"/>
                <w:szCs w:val="22"/>
              </w:rPr>
              <w:t xml:space="preserve"> ruled out</w:t>
            </w:r>
            <w:proofErr w:type="gramEnd"/>
            <w:r w:rsidRPr="00B859FF">
              <w:rPr>
                <w:rFonts w:asciiTheme="minorHAnsi" w:hAnsiTheme="minorHAnsi" w:cstheme="minorHAnsi"/>
                <w:sz w:val="22"/>
                <w:szCs w:val="22"/>
              </w:rPr>
              <w:t xml:space="preserve"> as a likely source of these illnesses.</w:t>
            </w:r>
          </w:p>
          <w:p w14:paraId="52AB3FD8" w14:textId="1211B725" w:rsidR="002746EF" w:rsidRPr="00B820BF" w:rsidRDefault="00BB3DBF" w:rsidP="00B859FF">
            <w:pPr>
              <w:spacing w:before="120"/>
              <w:rPr>
                <w:rFonts w:asciiTheme="minorHAnsi" w:hAnsiTheme="minorHAnsi" w:cstheme="minorHAnsi"/>
                <w:sz w:val="22"/>
                <w:szCs w:val="22"/>
              </w:rPr>
            </w:pPr>
            <w:r w:rsidRPr="00F20A45">
              <w:rPr>
                <w:rFonts w:asciiTheme="minorHAnsi" w:hAnsiTheme="minorHAnsi" w:cstheme="minorHAnsi"/>
                <w:sz w:val="16"/>
                <w:szCs w:val="22"/>
                <w:vertAlign w:val="superscript"/>
              </w:rPr>
              <w:lastRenderedPageBreak/>
              <w:t>1</w:t>
            </w:r>
            <w:r w:rsidRPr="00F20A45">
              <w:rPr>
                <w:rFonts w:asciiTheme="minorHAnsi" w:hAnsiTheme="minorHAnsi" w:cstheme="minorHAnsi"/>
                <w:sz w:val="16"/>
                <w:szCs w:val="22"/>
              </w:rPr>
              <w:t xml:space="preserve">Canada. Infectious Disease Prevention and Control Branch. </w:t>
            </w:r>
            <w:proofErr w:type="spellStart"/>
            <w:r w:rsidRPr="00F20A45">
              <w:rPr>
                <w:rFonts w:asciiTheme="minorHAnsi" w:hAnsiTheme="minorHAnsi" w:cstheme="minorHAnsi"/>
                <w:sz w:val="16"/>
                <w:szCs w:val="22"/>
              </w:rPr>
              <w:t>Foodbook</w:t>
            </w:r>
            <w:proofErr w:type="spellEnd"/>
            <w:r w:rsidRPr="00F20A45">
              <w:rPr>
                <w:rFonts w:asciiTheme="minorHAnsi" w:hAnsiTheme="minorHAnsi" w:cstheme="minorHAnsi"/>
                <w:sz w:val="16"/>
                <w:szCs w:val="22"/>
              </w:rPr>
              <w:t xml:space="preserve"> Report. Guelph: Public Health Agency of Canada; 2015</w:t>
            </w:r>
          </w:p>
        </w:tc>
      </w:tr>
      <w:tr w:rsidR="002746EF" w:rsidRPr="00B820BF" w14:paraId="1BB64797" w14:textId="77777777" w:rsidTr="00133DC6">
        <w:tblPrEx>
          <w:tblCellMar>
            <w:left w:w="108" w:type="dxa"/>
            <w:right w:w="108" w:type="dxa"/>
          </w:tblCellMar>
        </w:tblPrEx>
        <w:trPr>
          <w:cantSplit/>
        </w:trPr>
        <w:tc>
          <w:tcPr>
            <w:tcW w:w="5000" w:type="pct"/>
            <w:gridSpan w:val="5"/>
            <w:tcBorders>
              <w:bottom w:val="single" w:sz="4" w:space="0" w:color="auto"/>
            </w:tcBorders>
            <w:shd w:val="pct15" w:color="auto" w:fill="auto"/>
          </w:tcPr>
          <w:p w14:paraId="07EFF5D3" w14:textId="5F3E2125" w:rsidR="002746EF" w:rsidRPr="00B820BF" w:rsidRDefault="002746EF" w:rsidP="002A1C72">
            <w:pPr>
              <w:rPr>
                <w:rFonts w:asciiTheme="minorHAnsi" w:hAnsiTheme="minorHAnsi" w:cstheme="minorHAnsi"/>
                <w:color w:val="4F81BD" w:themeColor="accent1"/>
                <w:sz w:val="22"/>
                <w:szCs w:val="22"/>
              </w:rPr>
            </w:pPr>
            <w:r w:rsidRPr="00B820BF">
              <w:rPr>
                <w:rFonts w:asciiTheme="minorHAnsi" w:hAnsiTheme="minorHAnsi" w:cstheme="minorHAnsi"/>
                <w:b/>
                <w:smallCaps/>
                <w:sz w:val="22"/>
                <w:szCs w:val="22"/>
              </w:rPr>
              <w:lastRenderedPageBreak/>
              <w:t>Conclusion</w:t>
            </w:r>
          </w:p>
        </w:tc>
      </w:tr>
      <w:tr w:rsidR="002746EF" w:rsidRPr="00B820BF" w14:paraId="159E27F5" w14:textId="77777777" w:rsidTr="00133DC6">
        <w:tblPrEx>
          <w:tblCellMar>
            <w:left w:w="108" w:type="dxa"/>
            <w:right w:w="108" w:type="dxa"/>
          </w:tblCellMar>
        </w:tblPrEx>
        <w:trPr>
          <w:cantSplit/>
          <w:trHeight w:val="1034"/>
        </w:trPr>
        <w:tc>
          <w:tcPr>
            <w:tcW w:w="364" w:type="pct"/>
            <w:vMerge w:val="restart"/>
            <w:tcBorders>
              <w:right w:val="nil"/>
            </w:tcBorders>
          </w:tcPr>
          <w:p w14:paraId="3AE53E94" w14:textId="77777777" w:rsidR="002746EF" w:rsidRPr="00B820BF" w:rsidRDefault="002746EF" w:rsidP="002A1C72">
            <w:pPr>
              <w:spacing w:before="120"/>
              <w:rPr>
                <w:rFonts w:asciiTheme="minorHAnsi" w:hAnsiTheme="minorHAnsi" w:cstheme="minorHAnsi"/>
                <w:sz w:val="22"/>
                <w:szCs w:val="22"/>
              </w:rPr>
            </w:pPr>
            <w:r w:rsidRPr="00B820BF">
              <w:rPr>
                <w:rFonts w:asciiTheme="minorHAnsi" w:hAnsiTheme="minorHAnsi" w:cstheme="minorHAnsi"/>
                <w:sz w:val="22"/>
                <w:szCs w:val="22"/>
              </w:rPr>
              <w:t>D</w:t>
            </w:r>
          </w:p>
        </w:tc>
        <w:tc>
          <w:tcPr>
            <w:tcW w:w="2979" w:type="pct"/>
            <w:tcBorders>
              <w:bottom w:val="nil"/>
              <w:right w:val="nil"/>
            </w:tcBorders>
          </w:tcPr>
          <w:p w14:paraId="079E7BA0" w14:textId="107611DC" w:rsidR="002746EF" w:rsidRPr="00B820BF" w:rsidRDefault="002746EF" w:rsidP="002A1C72">
            <w:pPr>
              <w:spacing w:before="120"/>
              <w:rPr>
                <w:rFonts w:asciiTheme="minorHAnsi" w:hAnsiTheme="minorHAnsi" w:cstheme="minorHAnsi"/>
                <w:color w:val="1F497D" w:themeColor="text2"/>
                <w:sz w:val="22"/>
                <w:szCs w:val="22"/>
              </w:rPr>
            </w:pPr>
            <w:r w:rsidRPr="00B820BF">
              <w:rPr>
                <w:rFonts w:asciiTheme="minorHAnsi" w:hAnsiTheme="minorHAnsi" w:cstheme="minorHAnsi"/>
                <w:b/>
                <w:sz w:val="22"/>
                <w:szCs w:val="22"/>
              </w:rPr>
              <w:t xml:space="preserve">Is there </w:t>
            </w:r>
            <w:r w:rsidR="006115A2" w:rsidRPr="00B820BF">
              <w:rPr>
                <w:rFonts w:asciiTheme="minorHAnsi" w:hAnsiTheme="minorHAnsi" w:cstheme="minorHAnsi"/>
                <w:b/>
                <w:sz w:val="22"/>
                <w:szCs w:val="22"/>
              </w:rPr>
              <w:t>strong</w:t>
            </w:r>
            <w:r w:rsidRPr="00B820BF">
              <w:rPr>
                <w:rFonts w:asciiTheme="minorHAnsi" w:hAnsiTheme="minorHAnsi" w:cstheme="minorHAnsi"/>
                <w:b/>
                <w:sz w:val="22"/>
                <w:szCs w:val="22"/>
              </w:rPr>
              <w:t xml:space="preserve"> epidemiological evidence that </w:t>
            </w:r>
            <w:r w:rsidR="00BB61B3">
              <w:rPr>
                <w:rFonts w:asciiTheme="minorHAnsi" w:hAnsiTheme="minorHAnsi" w:cstheme="minorHAnsi"/>
                <w:b/>
                <w:sz w:val="22"/>
                <w:szCs w:val="22"/>
              </w:rPr>
              <w:t>chia seeds</w:t>
            </w:r>
            <w:r w:rsidRPr="00B820BF">
              <w:rPr>
                <w:rFonts w:asciiTheme="minorHAnsi" w:hAnsiTheme="minorHAnsi" w:cstheme="minorHAnsi"/>
                <w:b/>
                <w:sz w:val="22"/>
                <w:szCs w:val="22"/>
              </w:rPr>
              <w:t xml:space="preserve"> food] </w:t>
            </w:r>
            <w:r w:rsidR="00BB61B3">
              <w:rPr>
                <w:rFonts w:asciiTheme="minorHAnsi" w:hAnsiTheme="minorHAnsi" w:cstheme="minorHAnsi"/>
                <w:b/>
                <w:sz w:val="22"/>
                <w:szCs w:val="22"/>
              </w:rPr>
              <w:t>are</w:t>
            </w:r>
            <w:r w:rsidRPr="00B820BF">
              <w:rPr>
                <w:rFonts w:asciiTheme="minorHAnsi" w:hAnsiTheme="minorHAnsi" w:cstheme="minorHAnsi"/>
                <w:b/>
                <w:sz w:val="22"/>
                <w:szCs w:val="22"/>
              </w:rPr>
              <w:t xml:space="preserve"> </w:t>
            </w:r>
            <w:r w:rsidR="00BB61B3">
              <w:rPr>
                <w:rFonts w:asciiTheme="minorHAnsi" w:hAnsiTheme="minorHAnsi" w:cstheme="minorHAnsi"/>
                <w:b/>
                <w:sz w:val="22"/>
                <w:szCs w:val="22"/>
              </w:rPr>
              <w:t>the</w:t>
            </w:r>
            <w:r w:rsidRPr="00B820BF">
              <w:rPr>
                <w:rFonts w:asciiTheme="minorHAnsi" w:hAnsiTheme="minorHAnsi" w:cstheme="minorHAnsi"/>
                <w:b/>
                <w:sz w:val="22"/>
                <w:szCs w:val="22"/>
              </w:rPr>
              <w:t xml:space="preserve"> vehicle of infection for this outbreak? </w:t>
            </w:r>
          </w:p>
          <w:p w14:paraId="65F96404" w14:textId="77777777" w:rsidR="002746EF" w:rsidRPr="00B820BF" w:rsidRDefault="002746EF" w:rsidP="002A1C72">
            <w:pPr>
              <w:rPr>
                <w:rFonts w:asciiTheme="minorHAnsi" w:hAnsiTheme="minorHAnsi" w:cstheme="minorHAnsi"/>
                <w:sz w:val="22"/>
                <w:szCs w:val="22"/>
              </w:rPr>
            </w:pPr>
          </w:p>
          <w:p w14:paraId="2B7EE4D1" w14:textId="77777777" w:rsidR="002746EF" w:rsidRPr="00B820BF" w:rsidRDefault="002746EF" w:rsidP="002A1C72">
            <w:pPr>
              <w:spacing w:before="120"/>
              <w:rPr>
                <w:rFonts w:asciiTheme="minorHAnsi" w:hAnsiTheme="minorHAnsi" w:cstheme="minorHAnsi"/>
                <w:b/>
                <w:sz w:val="22"/>
                <w:szCs w:val="22"/>
              </w:rPr>
            </w:pPr>
          </w:p>
        </w:tc>
        <w:tc>
          <w:tcPr>
            <w:tcW w:w="1657" w:type="pct"/>
            <w:gridSpan w:val="3"/>
            <w:tcBorders>
              <w:left w:val="nil"/>
              <w:bottom w:val="nil"/>
            </w:tcBorders>
          </w:tcPr>
          <w:p w14:paraId="3E1CE6F7" w14:textId="28A52FC3" w:rsidR="002746EF" w:rsidRPr="00B820BF" w:rsidRDefault="007F0DD9" w:rsidP="002A1C72">
            <w:pPr>
              <w:spacing w:before="120"/>
              <w:rPr>
                <w:rFonts w:asciiTheme="minorHAnsi" w:hAnsiTheme="minorHAnsi" w:cstheme="minorHAnsi"/>
                <w:b/>
                <w:color w:val="4F81BD" w:themeColor="accent1"/>
                <w:sz w:val="22"/>
                <w:szCs w:val="22"/>
              </w:rPr>
            </w:pPr>
            <w:r>
              <w:rPr>
                <w:rFonts w:asciiTheme="minorHAnsi" w:hAnsiTheme="minorHAnsi" w:cstheme="minorHAnsi"/>
                <w:b/>
                <w:sz w:val="22"/>
                <w:szCs w:val="22"/>
              </w:rPr>
              <w:fldChar w:fldCharType="begin">
                <w:ffData>
                  <w:name w:val=""/>
                  <w:enabled/>
                  <w:calcOnExit w:val="0"/>
                  <w:checkBox>
                    <w:sizeAuto/>
                    <w:default w:val="1"/>
                  </w:checkBox>
                </w:ffData>
              </w:fldChar>
            </w:r>
            <w:r>
              <w:rPr>
                <w:rFonts w:asciiTheme="minorHAnsi" w:hAnsiTheme="minorHAnsi" w:cstheme="minorHAnsi"/>
                <w:b/>
                <w:sz w:val="22"/>
                <w:szCs w:val="22"/>
              </w:rPr>
              <w:instrText xml:space="preserve"> FORMCHECKBOX </w:instrText>
            </w:r>
            <w:r w:rsidR="004C5434">
              <w:rPr>
                <w:rFonts w:asciiTheme="minorHAnsi" w:hAnsiTheme="minorHAnsi" w:cstheme="minorHAnsi"/>
                <w:b/>
                <w:sz w:val="22"/>
                <w:szCs w:val="22"/>
              </w:rPr>
            </w:r>
            <w:r w:rsidR="004C5434">
              <w:rPr>
                <w:rFonts w:asciiTheme="minorHAnsi" w:hAnsiTheme="minorHAnsi" w:cstheme="minorHAnsi"/>
                <w:b/>
                <w:sz w:val="22"/>
                <w:szCs w:val="22"/>
              </w:rPr>
              <w:fldChar w:fldCharType="separate"/>
            </w:r>
            <w:r>
              <w:rPr>
                <w:rFonts w:asciiTheme="minorHAnsi" w:hAnsiTheme="minorHAnsi" w:cstheme="minorHAnsi"/>
                <w:b/>
                <w:sz w:val="22"/>
                <w:szCs w:val="22"/>
              </w:rPr>
              <w:fldChar w:fldCharType="end"/>
            </w:r>
            <w:r w:rsidR="002746EF" w:rsidRPr="00B820BF">
              <w:rPr>
                <w:rFonts w:asciiTheme="minorHAnsi" w:hAnsiTheme="minorHAnsi" w:cstheme="minorHAnsi"/>
                <w:b/>
                <w:color w:val="4F81BD" w:themeColor="accent1"/>
                <w:sz w:val="22"/>
                <w:szCs w:val="22"/>
              </w:rPr>
              <w:t xml:space="preserve"> </w:t>
            </w:r>
            <w:r w:rsidR="002746EF" w:rsidRPr="00B820BF">
              <w:rPr>
                <w:rFonts w:asciiTheme="minorHAnsi" w:hAnsiTheme="minorHAnsi" w:cstheme="minorHAnsi"/>
                <w:b/>
                <w:sz w:val="22"/>
                <w:szCs w:val="22"/>
              </w:rPr>
              <w:t xml:space="preserve">Yes </w:t>
            </w:r>
            <w:r w:rsidR="002746EF" w:rsidRPr="00B820BF">
              <w:rPr>
                <w:rFonts w:asciiTheme="minorHAnsi" w:hAnsiTheme="minorHAnsi" w:cstheme="minorHAnsi"/>
                <w:b/>
                <w:color w:val="4F81BD" w:themeColor="accent1"/>
                <w:sz w:val="22"/>
                <w:szCs w:val="22"/>
              </w:rPr>
              <w:tab/>
            </w:r>
          </w:p>
          <w:p w14:paraId="75D55EAE" w14:textId="77777777" w:rsidR="002746EF" w:rsidRPr="00B820BF" w:rsidRDefault="002746EF" w:rsidP="002A1C72">
            <w:pPr>
              <w:spacing w:before="120"/>
              <w:ind w:left="261" w:hanging="261"/>
              <w:rPr>
                <w:rFonts w:asciiTheme="minorHAnsi" w:hAnsiTheme="minorHAnsi" w:cstheme="minorHAnsi"/>
                <w:color w:val="4F81BD" w:themeColor="accent1"/>
                <w:sz w:val="22"/>
                <w:szCs w:val="22"/>
              </w:rPr>
            </w:pPr>
            <w:r w:rsidRPr="00B820BF">
              <w:rPr>
                <w:rFonts w:asciiTheme="minorHAnsi" w:hAnsiTheme="minorHAnsi" w:cstheme="minorHAnsi"/>
                <w:b/>
                <w:sz w:val="22"/>
                <w:szCs w:val="22"/>
              </w:rPr>
              <w:fldChar w:fldCharType="begin">
                <w:ffData>
                  <w:name w:val=""/>
                  <w:enabled/>
                  <w:calcOnExit w:val="0"/>
                  <w:checkBox>
                    <w:sizeAuto/>
                    <w:default w:val="0"/>
                  </w:checkBox>
                </w:ffData>
              </w:fldChar>
            </w:r>
            <w:r w:rsidRPr="00B820BF">
              <w:rPr>
                <w:rFonts w:asciiTheme="minorHAnsi" w:hAnsiTheme="minorHAnsi" w:cstheme="minorHAnsi"/>
                <w:b/>
                <w:sz w:val="22"/>
                <w:szCs w:val="22"/>
              </w:rPr>
              <w:instrText xml:space="preserve"> FORMCHECKBOX </w:instrText>
            </w:r>
            <w:r w:rsidR="004C5434">
              <w:rPr>
                <w:rFonts w:asciiTheme="minorHAnsi" w:hAnsiTheme="minorHAnsi" w:cstheme="minorHAnsi"/>
                <w:b/>
                <w:sz w:val="22"/>
                <w:szCs w:val="22"/>
              </w:rPr>
            </w:r>
            <w:r w:rsidR="004C5434">
              <w:rPr>
                <w:rFonts w:asciiTheme="minorHAnsi" w:hAnsiTheme="minorHAnsi" w:cstheme="minorHAnsi"/>
                <w:b/>
                <w:sz w:val="22"/>
                <w:szCs w:val="22"/>
              </w:rPr>
              <w:fldChar w:fldCharType="separate"/>
            </w:r>
            <w:r w:rsidRPr="00B820BF">
              <w:rPr>
                <w:rFonts w:asciiTheme="minorHAnsi" w:hAnsiTheme="minorHAnsi" w:cstheme="minorHAnsi"/>
                <w:b/>
                <w:sz w:val="22"/>
                <w:szCs w:val="22"/>
              </w:rPr>
              <w:fldChar w:fldCharType="end"/>
            </w:r>
            <w:r w:rsidRPr="00B820BF">
              <w:rPr>
                <w:rFonts w:asciiTheme="minorHAnsi" w:hAnsiTheme="minorHAnsi" w:cstheme="minorHAnsi"/>
                <w:b/>
                <w:color w:val="4F81BD" w:themeColor="accent1"/>
                <w:sz w:val="22"/>
                <w:szCs w:val="22"/>
              </w:rPr>
              <w:t xml:space="preserve"> </w:t>
            </w:r>
            <w:r w:rsidRPr="00B820BF">
              <w:rPr>
                <w:rFonts w:asciiTheme="minorHAnsi" w:hAnsiTheme="minorHAnsi" w:cstheme="minorHAnsi"/>
                <w:b/>
                <w:sz w:val="22"/>
                <w:szCs w:val="22"/>
              </w:rPr>
              <w:t>Additional evidence needed</w:t>
            </w:r>
          </w:p>
        </w:tc>
      </w:tr>
      <w:tr w:rsidR="002746EF" w:rsidRPr="00B820BF" w14:paraId="40152F68" w14:textId="77777777" w:rsidTr="00133DC6">
        <w:tblPrEx>
          <w:tblCellMar>
            <w:left w:w="108" w:type="dxa"/>
            <w:right w:w="108" w:type="dxa"/>
          </w:tblCellMar>
        </w:tblPrEx>
        <w:trPr>
          <w:cantSplit/>
          <w:trHeight w:val="840"/>
        </w:trPr>
        <w:tc>
          <w:tcPr>
            <w:tcW w:w="364" w:type="pct"/>
            <w:vMerge/>
            <w:tcBorders>
              <w:right w:val="nil"/>
            </w:tcBorders>
          </w:tcPr>
          <w:p w14:paraId="6F6FA776" w14:textId="77777777" w:rsidR="002746EF" w:rsidRPr="00B820BF" w:rsidRDefault="002746EF" w:rsidP="002A1C72">
            <w:pPr>
              <w:spacing w:before="120"/>
              <w:rPr>
                <w:rFonts w:asciiTheme="minorHAnsi" w:hAnsiTheme="minorHAnsi" w:cstheme="minorHAnsi"/>
                <w:sz w:val="22"/>
                <w:szCs w:val="22"/>
              </w:rPr>
            </w:pPr>
          </w:p>
        </w:tc>
        <w:tc>
          <w:tcPr>
            <w:tcW w:w="4636" w:type="pct"/>
            <w:gridSpan w:val="4"/>
            <w:tcBorders>
              <w:top w:val="nil"/>
              <w:bottom w:val="nil"/>
            </w:tcBorders>
          </w:tcPr>
          <w:p w14:paraId="29784252" w14:textId="77777777" w:rsidR="002746EF" w:rsidRPr="00B820BF" w:rsidRDefault="002746EF" w:rsidP="002A1C72">
            <w:pPr>
              <w:rPr>
                <w:rFonts w:asciiTheme="minorHAnsi" w:hAnsiTheme="minorHAnsi" w:cstheme="minorHAnsi"/>
                <w:b/>
                <w:sz w:val="22"/>
                <w:szCs w:val="22"/>
              </w:rPr>
            </w:pPr>
            <w:r w:rsidRPr="00B820BF">
              <w:rPr>
                <w:rFonts w:asciiTheme="minorHAnsi" w:hAnsiTheme="minorHAnsi" w:cstheme="minorHAnsi"/>
                <w:b/>
                <w:sz w:val="22"/>
                <w:szCs w:val="22"/>
              </w:rPr>
              <w:t>State any additional conclusions that can be made regarding specific details of the suspect food (e.g., product, purchase locations, purchase time periods, origin of the food):</w:t>
            </w:r>
          </w:p>
          <w:p w14:paraId="272A7A45" w14:textId="77777777" w:rsidR="00C5687D" w:rsidRDefault="00C5687D" w:rsidP="002A1C72">
            <w:pPr>
              <w:rPr>
                <w:rFonts w:asciiTheme="minorHAnsi" w:hAnsiTheme="minorHAnsi" w:cstheme="minorHAnsi"/>
                <w:sz w:val="22"/>
                <w:szCs w:val="22"/>
              </w:rPr>
            </w:pPr>
          </w:p>
          <w:p w14:paraId="497443F6" w14:textId="414DF808" w:rsidR="00C166B7" w:rsidRPr="00C166B7" w:rsidRDefault="00C166B7" w:rsidP="00C166B7">
            <w:pPr>
              <w:pStyle w:val="ListParagraph"/>
              <w:numPr>
                <w:ilvl w:val="0"/>
                <w:numId w:val="48"/>
              </w:numPr>
              <w:rPr>
                <w:rFonts w:asciiTheme="minorHAnsi" w:hAnsiTheme="minorHAnsi" w:cstheme="minorHAnsi"/>
                <w:sz w:val="22"/>
                <w:szCs w:val="22"/>
              </w:rPr>
            </w:pPr>
            <w:r>
              <w:rPr>
                <w:rFonts w:asciiTheme="minorHAnsi" w:hAnsiTheme="minorHAnsi" w:cstheme="minorHAnsi"/>
                <w:sz w:val="22"/>
                <w:szCs w:val="22"/>
              </w:rPr>
              <w:t xml:space="preserve">Two BC cases reported purchasing their chia seeds at </w:t>
            </w:r>
            <w:r w:rsidR="00FB7A44">
              <w:rPr>
                <w:rFonts w:asciiTheme="minorHAnsi" w:hAnsiTheme="minorHAnsi" w:cstheme="minorHAnsi"/>
                <w:sz w:val="22"/>
                <w:szCs w:val="22"/>
              </w:rPr>
              <w:t xml:space="preserve">two different locations of </w:t>
            </w:r>
            <w:r>
              <w:rPr>
                <w:rFonts w:asciiTheme="minorHAnsi" w:hAnsiTheme="minorHAnsi" w:cstheme="minorHAnsi"/>
                <w:sz w:val="22"/>
                <w:szCs w:val="22"/>
              </w:rPr>
              <w:t>Healthy Lifestyle Emporium</w:t>
            </w:r>
            <w:r w:rsidR="00FB7A44">
              <w:rPr>
                <w:rFonts w:asciiTheme="minorHAnsi" w:hAnsiTheme="minorHAnsi" w:cstheme="minorHAnsi"/>
                <w:sz w:val="22"/>
                <w:szCs w:val="22"/>
              </w:rPr>
              <w:t>.</w:t>
            </w:r>
            <w:r>
              <w:rPr>
                <w:rFonts w:asciiTheme="minorHAnsi" w:hAnsiTheme="minorHAnsi" w:cstheme="minorHAnsi"/>
                <w:sz w:val="22"/>
                <w:szCs w:val="22"/>
              </w:rPr>
              <w:t xml:space="preserve"> One case reported purchasing their chia seeds at a local independent grocery store.</w:t>
            </w:r>
          </w:p>
          <w:p w14:paraId="0594FF5C" w14:textId="7C5EA22F" w:rsidR="007F0DD9" w:rsidRPr="007F0DD9" w:rsidRDefault="007F0DD9" w:rsidP="00856065">
            <w:pPr>
              <w:rPr>
                <w:rFonts w:asciiTheme="minorHAnsi" w:hAnsiTheme="minorHAnsi" w:cstheme="minorHAnsi"/>
                <w:sz w:val="22"/>
                <w:szCs w:val="22"/>
              </w:rPr>
            </w:pPr>
          </w:p>
        </w:tc>
      </w:tr>
      <w:tr w:rsidR="002746EF" w:rsidRPr="00B820BF" w14:paraId="535B7E91" w14:textId="77777777" w:rsidTr="00133DC6">
        <w:tblPrEx>
          <w:tblCellMar>
            <w:left w:w="108" w:type="dxa"/>
            <w:right w:w="108" w:type="dxa"/>
          </w:tblCellMar>
        </w:tblPrEx>
        <w:trPr>
          <w:cantSplit/>
        </w:trPr>
        <w:tc>
          <w:tcPr>
            <w:tcW w:w="364" w:type="pct"/>
            <w:vMerge/>
            <w:tcBorders>
              <w:bottom w:val="single" w:sz="4" w:space="0" w:color="auto"/>
              <w:right w:val="nil"/>
            </w:tcBorders>
          </w:tcPr>
          <w:p w14:paraId="07C89176" w14:textId="77777777" w:rsidR="002746EF" w:rsidRPr="00B820BF" w:rsidRDefault="002746EF" w:rsidP="002A1C72">
            <w:pPr>
              <w:spacing w:before="120"/>
              <w:rPr>
                <w:rFonts w:asciiTheme="minorHAnsi" w:hAnsiTheme="minorHAnsi" w:cstheme="minorHAnsi"/>
                <w:b/>
                <w:sz w:val="22"/>
                <w:szCs w:val="22"/>
              </w:rPr>
            </w:pPr>
          </w:p>
        </w:tc>
        <w:tc>
          <w:tcPr>
            <w:tcW w:w="4636" w:type="pct"/>
            <w:gridSpan w:val="4"/>
            <w:tcBorders>
              <w:top w:val="nil"/>
              <w:bottom w:val="single" w:sz="4" w:space="0" w:color="auto"/>
            </w:tcBorders>
          </w:tcPr>
          <w:p w14:paraId="348105D4" w14:textId="77777777" w:rsidR="002746EF" w:rsidRPr="00B820BF" w:rsidRDefault="002746EF" w:rsidP="002A1C72">
            <w:pPr>
              <w:rPr>
                <w:rFonts w:asciiTheme="minorHAnsi" w:hAnsiTheme="minorHAnsi" w:cstheme="minorHAnsi"/>
                <w:b/>
                <w:sz w:val="22"/>
                <w:szCs w:val="22"/>
              </w:rPr>
            </w:pPr>
            <w:r w:rsidRPr="00C25CDF">
              <w:rPr>
                <w:rFonts w:asciiTheme="minorHAnsi" w:hAnsiTheme="minorHAnsi" w:cstheme="minorHAnsi"/>
                <w:b/>
                <w:sz w:val="22"/>
                <w:szCs w:val="22"/>
              </w:rPr>
              <w:t>Briefly highlight any important gaps in the evidence:</w:t>
            </w:r>
            <w:r w:rsidRPr="00B820BF">
              <w:rPr>
                <w:rFonts w:asciiTheme="minorHAnsi" w:hAnsiTheme="minorHAnsi" w:cstheme="minorHAnsi"/>
                <w:b/>
                <w:sz w:val="22"/>
                <w:szCs w:val="22"/>
              </w:rPr>
              <w:t xml:space="preserve"> </w:t>
            </w:r>
          </w:p>
          <w:p w14:paraId="2E895753" w14:textId="0171057E" w:rsidR="002746EF" w:rsidRPr="00C25CDF" w:rsidRDefault="00694659" w:rsidP="00C25CDF">
            <w:pPr>
              <w:pStyle w:val="ListParagraph"/>
              <w:numPr>
                <w:ilvl w:val="0"/>
                <w:numId w:val="46"/>
              </w:numPr>
              <w:rPr>
                <w:rFonts w:asciiTheme="minorHAnsi" w:hAnsiTheme="minorHAnsi" w:cstheme="minorHAnsi"/>
                <w:b/>
                <w:sz w:val="22"/>
                <w:szCs w:val="22"/>
              </w:rPr>
            </w:pPr>
            <w:r>
              <w:rPr>
                <w:rFonts w:asciiTheme="minorHAnsi" w:hAnsiTheme="minorHAnsi" w:cstheme="minorHAnsi"/>
                <w:sz w:val="22"/>
                <w:szCs w:val="22"/>
              </w:rPr>
              <w:t>Four cases were lost to follo</w:t>
            </w:r>
            <w:r w:rsidR="00C166B7">
              <w:rPr>
                <w:rFonts w:asciiTheme="minorHAnsi" w:hAnsiTheme="minorHAnsi" w:cstheme="minorHAnsi"/>
                <w:sz w:val="22"/>
                <w:szCs w:val="22"/>
              </w:rPr>
              <w:t>w-</w:t>
            </w:r>
            <w:r w:rsidR="00507B42">
              <w:rPr>
                <w:rFonts w:asciiTheme="minorHAnsi" w:hAnsiTheme="minorHAnsi" w:cstheme="minorHAnsi"/>
                <w:sz w:val="22"/>
                <w:szCs w:val="22"/>
              </w:rPr>
              <w:t>up so no exposure information i</w:t>
            </w:r>
            <w:r w:rsidR="00C166B7">
              <w:rPr>
                <w:rFonts w:asciiTheme="minorHAnsi" w:hAnsiTheme="minorHAnsi" w:cstheme="minorHAnsi"/>
                <w:sz w:val="22"/>
                <w:szCs w:val="22"/>
              </w:rPr>
              <w:t>s available</w:t>
            </w:r>
            <w:r w:rsidR="00507B42">
              <w:rPr>
                <w:rFonts w:asciiTheme="minorHAnsi" w:hAnsiTheme="minorHAnsi" w:cstheme="minorHAnsi"/>
                <w:sz w:val="22"/>
                <w:szCs w:val="22"/>
              </w:rPr>
              <w:t>.</w:t>
            </w:r>
          </w:p>
          <w:p w14:paraId="4D3708DA" w14:textId="064665D0" w:rsidR="00C25CDF" w:rsidRPr="00C166B7" w:rsidRDefault="00C25CDF" w:rsidP="00C166B7">
            <w:pPr>
              <w:rPr>
                <w:rFonts w:asciiTheme="minorHAnsi" w:hAnsiTheme="minorHAnsi" w:cstheme="minorHAnsi"/>
                <w:b/>
                <w:sz w:val="22"/>
                <w:szCs w:val="22"/>
              </w:rPr>
            </w:pPr>
          </w:p>
        </w:tc>
      </w:tr>
      <w:tr w:rsidR="002746EF" w:rsidRPr="00B820BF" w14:paraId="2DF01456" w14:textId="77777777" w:rsidTr="00133DC6">
        <w:tblPrEx>
          <w:tblCellMar>
            <w:left w:w="108" w:type="dxa"/>
            <w:right w:w="108" w:type="dxa"/>
          </w:tblCellMar>
        </w:tblPrEx>
        <w:trPr>
          <w:cantSplit/>
        </w:trPr>
        <w:tc>
          <w:tcPr>
            <w:tcW w:w="364" w:type="pct"/>
            <w:tcBorders>
              <w:bottom w:val="single" w:sz="4" w:space="0" w:color="auto"/>
              <w:right w:val="nil"/>
            </w:tcBorders>
          </w:tcPr>
          <w:p w14:paraId="781365AD" w14:textId="65E7D4A8" w:rsidR="002746EF" w:rsidRPr="00B820BF" w:rsidRDefault="002746EF" w:rsidP="002A1C72">
            <w:pPr>
              <w:spacing w:before="120"/>
              <w:rPr>
                <w:rFonts w:asciiTheme="minorHAnsi" w:hAnsiTheme="minorHAnsi" w:cstheme="minorHAnsi"/>
                <w:sz w:val="22"/>
                <w:szCs w:val="22"/>
              </w:rPr>
            </w:pPr>
            <w:r w:rsidRPr="00B820BF">
              <w:rPr>
                <w:rFonts w:asciiTheme="minorHAnsi" w:hAnsiTheme="minorHAnsi" w:cstheme="minorHAnsi"/>
                <w:sz w:val="22"/>
                <w:szCs w:val="22"/>
              </w:rPr>
              <w:t>E</w:t>
            </w:r>
          </w:p>
        </w:tc>
        <w:tc>
          <w:tcPr>
            <w:tcW w:w="4636" w:type="pct"/>
            <w:gridSpan w:val="4"/>
            <w:tcBorders>
              <w:bottom w:val="single" w:sz="4" w:space="0" w:color="auto"/>
            </w:tcBorders>
          </w:tcPr>
          <w:p w14:paraId="1B30985C" w14:textId="77777777" w:rsidR="002746EF" w:rsidRPr="00B820BF" w:rsidRDefault="002746EF" w:rsidP="002A1C72">
            <w:pPr>
              <w:spacing w:before="120"/>
              <w:rPr>
                <w:rFonts w:asciiTheme="minorHAnsi" w:hAnsiTheme="minorHAnsi" w:cstheme="minorHAnsi"/>
                <w:b/>
                <w:sz w:val="22"/>
                <w:szCs w:val="22"/>
              </w:rPr>
            </w:pPr>
            <w:r w:rsidRPr="00B820BF">
              <w:rPr>
                <w:rFonts w:asciiTheme="minorHAnsi" w:hAnsiTheme="minorHAnsi" w:cstheme="minorHAnsi"/>
                <w:b/>
                <w:sz w:val="22"/>
                <w:szCs w:val="22"/>
              </w:rPr>
              <w:t xml:space="preserve">Additional considerations: </w:t>
            </w:r>
          </w:p>
          <w:p w14:paraId="0E4258C5" w14:textId="77777777" w:rsidR="00FF41BC" w:rsidRDefault="008C16E8" w:rsidP="00C25CDF">
            <w:pPr>
              <w:pStyle w:val="ListParagraph"/>
              <w:numPr>
                <w:ilvl w:val="0"/>
                <w:numId w:val="45"/>
              </w:numPr>
              <w:rPr>
                <w:rFonts w:asciiTheme="minorHAnsi" w:hAnsiTheme="minorHAnsi" w:cstheme="minorHAnsi"/>
                <w:sz w:val="22"/>
                <w:szCs w:val="22"/>
              </w:rPr>
            </w:pPr>
            <w:r w:rsidRPr="00C25CDF">
              <w:rPr>
                <w:rFonts w:asciiTheme="minorHAnsi" w:hAnsiTheme="minorHAnsi" w:cstheme="minorHAnsi"/>
                <w:sz w:val="22"/>
                <w:szCs w:val="22"/>
              </w:rPr>
              <w:t xml:space="preserve">Samples of leftover chia seeds </w:t>
            </w:r>
            <w:r w:rsidR="007D5B17" w:rsidRPr="00C25CDF">
              <w:rPr>
                <w:rFonts w:asciiTheme="minorHAnsi" w:hAnsiTheme="minorHAnsi" w:cstheme="minorHAnsi"/>
                <w:sz w:val="22"/>
                <w:szCs w:val="22"/>
              </w:rPr>
              <w:t>(one open and one closed package)</w:t>
            </w:r>
            <w:r w:rsidR="00FF7D78" w:rsidRPr="00C25CDF">
              <w:rPr>
                <w:rFonts w:asciiTheme="minorHAnsi" w:hAnsiTheme="minorHAnsi" w:cstheme="minorHAnsi"/>
                <w:sz w:val="22"/>
                <w:szCs w:val="22"/>
              </w:rPr>
              <w:t xml:space="preserve"> </w:t>
            </w:r>
            <w:proofErr w:type="gramStart"/>
            <w:r w:rsidRPr="00C25CDF">
              <w:rPr>
                <w:rFonts w:asciiTheme="minorHAnsi" w:hAnsiTheme="minorHAnsi" w:cstheme="minorHAnsi"/>
                <w:sz w:val="22"/>
                <w:szCs w:val="22"/>
              </w:rPr>
              <w:t>have been collected</w:t>
            </w:r>
            <w:proofErr w:type="gramEnd"/>
            <w:r w:rsidRPr="00C25CDF">
              <w:rPr>
                <w:rFonts w:asciiTheme="minorHAnsi" w:hAnsiTheme="minorHAnsi" w:cstheme="minorHAnsi"/>
                <w:sz w:val="22"/>
                <w:szCs w:val="22"/>
              </w:rPr>
              <w:t xml:space="preserve"> from the homes of two cases.</w:t>
            </w:r>
            <w:r w:rsidR="007D5B17" w:rsidRPr="00C25CDF">
              <w:rPr>
                <w:rFonts w:asciiTheme="minorHAnsi" w:hAnsiTheme="minorHAnsi" w:cstheme="minorHAnsi"/>
                <w:sz w:val="22"/>
                <w:szCs w:val="22"/>
              </w:rPr>
              <w:t xml:space="preserve"> T</w:t>
            </w:r>
            <w:r w:rsidR="00351F91" w:rsidRPr="00C25CDF">
              <w:rPr>
                <w:rFonts w:asciiTheme="minorHAnsi" w:hAnsiTheme="minorHAnsi" w:cstheme="minorHAnsi"/>
                <w:sz w:val="22"/>
                <w:szCs w:val="22"/>
              </w:rPr>
              <w:t>he lot code on</w:t>
            </w:r>
            <w:r w:rsidR="007D5B17" w:rsidRPr="00C25CDF">
              <w:rPr>
                <w:rFonts w:asciiTheme="minorHAnsi" w:hAnsiTheme="minorHAnsi" w:cstheme="minorHAnsi"/>
                <w:sz w:val="22"/>
                <w:szCs w:val="22"/>
              </w:rPr>
              <w:t xml:space="preserve"> the closed package matches the lot code on the package of chia seeds consumed by the case.</w:t>
            </w:r>
            <w:r w:rsidRPr="00C25CDF">
              <w:rPr>
                <w:rFonts w:asciiTheme="minorHAnsi" w:hAnsiTheme="minorHAnsi" w:cstheme="minorHAnsi"/>
                <w:sz w:val="22"/>
                <w:szCs w:val="22"/>
              </w:rPr>
              <w:t xml:space="preserve"> Laboratory results are pending on these samples. </w:t>
            </w:r>
          </w:p>
          <w:p w14:paraId="35D4643B" w14:textId="77777777" w:rsidR="002746EF" w:rsidRDefault="008C16E8" w:rsidP="00C25CDF">
            <w:pPr>
              <w:pStyle w:val="ListParagraph"/>
              <w:numPr>
                <w:ilvl w:val="0"/>
                <w:numId w:val="45"/>
              </w:numPr>
              <w:rPr>
                <w:rFonts w:asciiTheme="minorHAnsi" w:hAnsiTheme="minorHAnsi" w:cstheme="minorHAnsi"/>
                <w:sz w:val="22"/>
                <w:szCs w:val="22"/>
              </w:rPr>
            </w:pPr>
            <w:r w:rsidRPr="00C25CDF">
              <w:rPr>
                <w:rFonts w:asciiTheme="minorHAnsi" w:hAnsiTheme="minorHAnsi" w:cstheme="minorHAnsi"/>
                <w:sz w:val="22"/>
                <w:szCs w:val="22"/>
              </w:rPr>
              <w:t>Environmental samples from the facility, as well as samples of the implicated products, products p</w:t>
            </w:r>
            <w:r w:rsidR="00D2737E" w:rsidRPr="00C25CDF">
              <w:rPr>
                <w:rFonts w:asciiTheme="minorHAnsi" w:hAnsiTheme="minorHAnsi" w:cstheme="minorHAnsi"/>
                <w:sz w:val="22"/>
                <w:szCs w:val="22"/>
              </w:rPr>
              <w:t>ackaged</w:t>
            </w:r>
            <w:r w:rsidRPr="00C25CDF">
              <w:rPr>
                <w:rFonts w:asciiTheme="minorHAnsi" w:hAnsiTheme="minorHAnsi" w:cstheme="minorHAnsi"/>
                <w:sz w:val="22"/>
                <w:szCs w:val="22"/>
              </w:rPr>
              <w:t xml:space="preserve"> before</w:t>
            </w:r>
            <w:r w:rsidR="00D2737E" w:rsidRPr="00C25CDF">
              <w:rPr>
                <w:rFonts w:asciiTheme="minorHAnsi" w:hAnsiTheme="minorHAnsi" w:cstheme="minorHAnsi"/>
                <w:sz w:val="22"/>
                <w:szCs w:val="22"/>
              </w:rPr>
              <w:t xml:space="preserve"> and those packaged</w:t>
            </w:r>
            <w:r w:rsidRPr="00C25CDF">
              <w:rPr>
                <w:rFonts w:asciiTheme="minorHAnsi" w:hAnsiTheme="minorHAnsi" w:cstheme="minorHAnsi"/>
                <w:sz w:val="22"/>
                <w:szCs w:val="22"/>
              </w:rPr>
              <w:t xml:space="preserve"> after the implicated </w:t>
            </w:r>
            <w:proofErr w:type="gramStart"/>
            <w:r w:rsidRPr="00C25CDF">
              <w:rPr>
                <w:rFonts w:asciiTheme="minorHAnsi" w:hAnsiTheme="minorHAnsi" w:cstheme="minorHAnsi"/>
                <w:sz w:val="22"/>
                <w:szCs w:val="22"/>
              </w:rPr>
              <w:t>time frame</w:t>
            </w:r>
            <w:proofErr w:type="gramEnd"/>
            <w:r w:rsidRPr="00C25CDF">
              <w:rPr>
                <w:rFonts w:asciiTheme="minorHAnsi" w:hAnsiTheme="minorHAnsi" w:cstheme="minorHAnsi"/>
                <w:sz w:val="22"/>
                <w:szCs w:val="22"/>
              </w:rPr>
              <w:t xml:space="preserve"> have been obtained. Laboratory results for these samples are pending.</w:t>
            </w:r>
          </w:p>
          <w:p w14:paraId="79E99B81" w14:textId="3E674527" w:rsidR="00FF41BC" w:rsidRDefault="00FF41BC" w:rsidP="00C25CDF">
            <w:pPr>
              <w:pStyle w:val="ListParagraph"/>
              <w:numPr>
                <w:ilvl w:val="0"/>
                <w:numId w:val="45"/>
              </w:numPr>
              <w:spacing w:before="240"/>
              <w:rPr>
                <w:rFonts w:asciiTheme="minorHAnsi" w:hAnsiTheme="minorHAnsi" w:cstheme="minorHAnsi"/>
                <w:sz w:val="22"/>
                <w:szCs w:val="22"/>
              </w:rPr>
            </w:pPr>
            <w:r w:rsidRPr="00C25CDF">
              <w:rPr>
                <w:rFonts w:asciiTheme="minorHAnsi" w:hAnsiTheme="minorHAnsi" w:cstheme="minorHAnsi"/>
                <w:sz w:val="22"/>
                <w:szCs w:val="22"/>
              </w:rPr>
              <w:t xml:space="preserve">This cluster of cases is within 25 alleles of a historic cluster of four Ontario cases in 2019 (1908NEWWGS-1ON). The onset dates for this cluster ranged from August 8, 2019 to September 2, 2019. The source of this outbreak </w:t>
            </w:r>
            <w:proofErr w:type="gramStart"/>
            <w:r w:rsidRPr="00C25CDF">
              <w:rPr>
                <w:rFonts w:asciiTheme="minorHAnsi" w:hAnsiTheme="minorHAnsi" w:cstheme="minorHAnsi"/>
                <w:sz w:val="22"/>
                <w:szCs w:val="22"/>
              </w:rPr>
              <w:t>was never confirmed</w:t>
            </w:r>
            <w:proofErr w:type="gramEnd"/>
            <w:r w:rsidRPr="00C25CDF">
              <w:rPr>
                <w:rFonts w:asciiTheme="minorHAnsi" w:hAnsiTheme="minorHAnsi" w:cstheme="minorHAnsi"/>
                <w:sz w:val="22"/>
                <w:szCs w:val="22"/>
              </w:rPr>
              <w:t>, although some type of nut or seed product was suspected.</w:t>
            </w:r>
            <w:r>
              <w:rPr>
                <w:rFonts w:asciiTheme="minorHAnsi" w:hAnsiTheme="minorHAnsi" w:cstheme="minorHAnsi"/>
                <w:sz w:val="22"/>
                <w:szCs w:val="22"/>
              </w:rPr>
              <w:t xml:space="preserve"> </w:t>
            </w:r>
          </w:p>
          <w:p w14:paraId="037EAE44" w14:textId="2EB10651" w:rsidR="00FF41BC" w:rsidRPr="00507B42" w:rsidRDefault="00331486" w:rsidP="00FF41BC">
            <w:pPr>
              <w:pStyle w:val="ListParagraph"/>
              <w:numPr>
                <w:ilvl w:val="0"/>
                <w:numId w:val="45"/>
              </w:numPr>
              <w:spacing w:before="240"/>
              <w:rPr>
                <w:rFonts w:asciiTheme="minorHAnsi" w:hAnsiTheme="minorHAnsi" w:cstheme="minorHAnsi"/>
                <w:sz w:val="22"/>
                <w:szCs w:val="22"/>
              </w:rPr>
            </w:pPr>
            <w:r>
              <w:rPr>
                <w:rFonts w:asciiTheme="minorHAnsi" w:hAnsiTheme="minorHAnsi" w:cstheme="minorHAnsi"/>
                <w:sz w:val="22"/>
                <w:szCs w:val="22"/>
              </w:rPr>
              <w:t>Two cases report vegetarian diets and one case reports a vegan diet</w:t>
            </w:r>
          </w:p>
        </w:tc>
      </w:tr>
    </w:tbl>
    <w:p w14:paraId="6E48F278" w14:textId="77777777" w:rsidR="002746EF" w:rsidRPr="00B820BF" w:rsidRDefault="002746EF" w:rsidP="002746EF">
      <w:pPr>
        <w:rPr>
          <w:rFonts w:asciiTheme="minorHAnsi" w:hAnsiTheme="minorHAnsi" w:cstheme="minorHAnsi"/>
          <w:b/>
          <w:sz w:val="22"/>
          <w:szCs w:val="22"/>
        </w:rPr>
      </w:pPr>
    </w:p>
    <w:p w14:paraId="7F8ACD84" w14:textId="77777777" w:rsidR="002746EF" w:rsidRPr="00B820BF" w:rsidRDefault="002746EF" w:rsidP="002746EF">
      <w:pPr>
        <w:jc w:val="center"/>
        <w:rPr>
          <w:rFonts w:asciiTheme="minorHAnsi" w:hAnsiTheme="minorHAnsi" w:cstheme="minorHAnsi"/>
          <w:b/>
          <w:sz w:val="22"/>
          <w:szCs w:val="22"/>
        </w:rPr>
      </w:pPr>
    </w:p>
    <w:p w14:paraId="0AFB3EC3" w14:textId="77777777" w:rsidR="002746EF" w:rsidRPr="00B820BF" w:rsidRDefault="002746EF" w:rsidP="00C06BBE">
      <w:pPr>
        <w:rPr>
          <w:rFonts w:asciiTheme="minorHAnsi" w:hAnsiTheme="minorHAnsi" w:cstheme="minorHAnsi"/>
          <w:b/>
          <w:sz w:val="22"/>
          <w:szCs w:val="22"/>
        </w:rPr>
      </w:pPr>
    </w:p>
    <w:sectPr w:rsidR="002746EF" w:rsidRPr="00B820BF">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B1E36" w14:textId="77777777" w:rsidR="001E16FA" w:rsidRDefault="001E16FA" w:rsidP="00DB028B">
      <w:r>
        <w:separator/>
      </w:r>
    </w:p>
  </w:endnote>
  <w:endnote w:type="continuationSeparator" w:id="0">
    <w:p w14:paraId="78FCBBC0" w14:textId="77777777" w:rsidR="001E16FA" w:rsidRDefault="001E16FA" w:rsidP="00DB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785399"/>
      <w:docPartObj>
        <w:docPartGallery w:val="Page Numbers (Bottom of Page)"/>
        <w:docPartUnique/>
      </w:docPartObj>
    </w:sdtPr>
    <w:sdtEndPr>
      <w:rPr>
        <w:rFonts w:asciiTheme="minorHAnsi" w:hAnsiTheme="minorHAnsi"/>
        <w:color w:val="808080" w:themeColor="background1" w:themeShade="80"/>
        <w:spacing w:val="60"/>
        <w:sz w:val="18"/>
        <w:szCs w:val="18"/>
      </w:rPr>
    </w:sdtEndPr>
    <w:sdtContent>
      <w:p w14:paraId="59E70007" w14:textId="6B60F4F3" w:rsidR="001E16FA" w:rsidRPr="00DB028B" w:rsidRDefault="001E16FA">
        <w:pPr>
          <w:pStyle w:val="Footer"/>
          <w:pBdr>
            <w:top w:val="single" w:sz="4" w:space="1" w:color="D9D9D9" w:themeColor="background1" w:themeShade="D9"/>
          </w:pBdr>
          <w:jc w:val="right"/>
          <w:rPr>
            <w:rFonts w:asciiTheme="minorHAnsi" w:hAnsiTheme="minorHAnsi"/>
            <w:sz w:val="18"/>
            <w:szCs w:val="18"/>
          </w:rPr>
        </w:pPr>
        <w:r w:rsidRPr="00DB028B">
          <w:rPr>
            <w:rFonts w:asciiTheme="minorHAnsi" w:hAnsiTheme="minorHAnsi"/>
            <w:sz w:val="18"/>
            <w:szCs w:val="18"/>
          </w:rPr>
          <w:fldChar w:fldCharType="begin"/>
        </w:r>
        <w:r w:rsidRPr="00DB028B">
          <w:rPr>
            <w:rFonts w:asciiTheme="minorHAnsi" w:hAnsiTheme="minorHAnsi"/>
            <w:sz w:val="18"/>
            <w:szCs w:val="18"/>
          </w:rPr>
          <w:instrText xml:space="preserve"> PAGE   \* MERGEFORMAT </w:instrText>
        </w:r>
        <w:r w:rsidRPr="00DB028B">
          <w:rPr>
            <w:rFonts w:asciiTheme="minorHAnsi" w:hAnsiTheme="minorHAnsi"/>
            <w:sz w:val="18"/>
            <w:szCs w:val="18"/>
          </w:rPr>
          <w:fldChar w:fldCharType="separate"/>
        </w:r>
        <w:r w:rsidR="004C5434">
          <w:rPr>
            <w:rFonts w:asciiTheme="minorHAnsi" w:hAnsiTheme="minorHAnsi"/>
            <w:noProof/>
            <w:sz w:val="18"/>
            <w:szCs w:val="18"/>
          </w:rPr>
          <w:t>6</w:t>
        </w:r>
        <w:r w:rsidRPr="00DB028B">
          <w:rPr>
            <w:rFonts w:asciiTheme="minorHAnsi" w:hAnsiTheme="minorHAnsi"/>
            <w:noProof/>
            <w:sz w:val="18"/>
            <w:szCs w:val="18"/>
          </w:rPr>
          <w:fldChar w:fldCharType="end"/>
        </w:r>
        <w:r w:rsidRPr="00DB028B">
          <w:rPr>
            <w:rFonts w:asciiTheme="minorHAnsi" w:hAnsiTheme="minorHAnsi"/>
            <w:sz w:val="18"/>
            <w:szCs w:val="18"/>
          </w:rPr>
          <w:t xml:space="preserve"> | </w:t>
        </w:r>
        <w:r w:rsidRPr="00DB028B">
          <w:rPr>
            <w:rFonts w:asciiTheme="minorHAnsi" w:hAnsiTheme="minorHAnsi"/>
            <w:color w:val="808080" w:themeColor="background1" w:themeShade="80"/>
            <w:spacing w:val="60"/>
            <w:sz w:val="18"/>
            <w:szCs w:val="18"/>
          </w:rPr>
          <w:t>Page</w:t>
        </w:r>
      </w:p>
    </w:sdtContent>
  </w:sdt>
  <w:p w14:paraId="0DF902A2" w14:textId="77777777" w:rsidR="001E16FA" w:rsidRDefault="001E1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D3CAA" w14:textId="77777777" w:rsidR="001E16FA" w:rsidRDefault="001E16FA" w:rsidP="00DB028B">
      <w:r>
        <w:separator/>
      </w:r>
    </w:p>
  </w:footnote>
  <w:footnote w:type="continuationSeparator" w:id="0">
    <w:p w14:paraId="7BAE6BD6" w14:textId="77777777" w:rsidR="001E16FA" w:rsidRDefault="001E16FA" w:rsidP="00DB0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A6D"/>
    <w:multiLevelType w:val="hybridMultilevel"/>
    <w:tmpl w:val="43D0FA52"/>
    <w:lvl w:ilvl="0" w:tplc="BEA450FC">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5A30BA"/>
    <w:multiLevelType w:val="hybridMultilevel"/>
    <w:tmpl w:val="C3BCA196"/>
    <w:lvl w:ilvl="0" w:tplc="0EFA0C28">
      <w:start w:val="3"/>
      <w:numFmt w:val="bullet"/>
      <w:lvlText w:val=""/>
      <w:lvlJc w:val="left"/>
      <w:pPr>
        <w:ind w:left="720" w:hanging="360"/>
      </w:pPr>
      <w:rPr>
        <w:rFonts w:ascii="Wingdings" w:eastAsiaTheme="minorHAnsi" w:hAnsi="Wingdings"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00512D"/>
    <w:multiLevelType w:val="hybridMultilevel"/>
    <w:tmpl w:val="E8E2B0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B93EA6"/>
    <w:multiLevelType w:val="hybridMultilevel"/>
    <w:tmpl w:val="7870EA7C"/>
    <w:lvl w:ilvl="0" w:tplc="10090011">
      <w:start w:val="1"/>
      <w:numFmt w:val="decimal"/>
      <w:lvlText w:val="%1)"/>
      <w:lvlJc w:val="left"/>
      <w:pPr>
        <w:ind w:left="774" w:hanging="360"/>
      </w:pPr>
      <w:rPr>
        <w:rFonts w:hint="default"/>
        <w:b/>
        <w:sz w:val="20"/>
      </w:rPr>
    </w:lvl>
    <w:lvl w:ilvl="1" w:tplc="10090003">
      <w:start w:val="1"/>
      <w:numFmt w:val="bullet"/>
      <w:lvlText w:val="o"/>
      <w:lvlJc w:val="left"/>
      <w:pPr>
        <w:ind w:left="1494" w:hanging="360"/>
      </w:pPr>
      <w:rPr>
        <w:rFonts w:ascii="Courier New" w:hAnsi="Courier New" w:cs="Courier New" w:hint="default"/>
      </w:rPr>
    </w:lvl>
    <w:lvl w:ilvl="2" w:tplc="10090005">
      <w:start w:val="1"/>
      <w:numFmt w:val="bullet"/>
      <w:lvlText w:val=""/>
      <w:lvlJc w:val="left"/>
      <w:pPr>
        <w:ind w:left="2214" w:hanging="360"/>
      </w:pPr>
      <w:rPr>
        <w:rFonts w:ascii="Wingdings" w:hAnsi="Wingdings" w:hint="default"/>
      </w:rPr>
    </w:lvl>
    <w:lvl w:ilvl="3" w:tplc="1009000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4" w15:restartNumberingAfterBreak="0">
    <w:nsid w:val="0DB87144"/>
    <w:multiLevelType w:val="hybridMultilevel"/>
    <w:tmpl w:val="9DD22F1E"/>
    <w:lvl w:ilvl="0" w:tplc="10107694">
      <w:start w:val="1"/>
      <w:numFmt w:val="decimal"/>
      <w:lvlText w:val="%1)"/>
      <w:lvlJc w:val="left"/>
      <w:pPr>
        <w:tabs>
          <w:tab w:val="num" w:pos="3600"/>
        </w:tabs>
        <w:ind w:left="3600" w:hanging="360"/>
      </w:pPr>
      <w:rPr>
        <w:rFonts w:hint="default"/>
      </w:rPr>
    </w:lvl>
    <w:lvl w:ilvl="1" w:tplc="10090019" w:tentative="1">
      <w:start w:val="1"/>
      <w:numFmt w:val="lowerLetter"/>
      <w:lvlText w:val="%2."/>
      <w:lvlJc w:val="left"/>
      <w:pPr>
        <w:tabs>
          <w:tab w:val="num" w:pos="4320"/>
        </w:tabs>
        <w:ind w:left="4320" w:hanging="360"/>
      </w:pPr>
    </w:lvl>
    <w:lvl w:ilvl="2" w:tplc="1009001B" w:tentative="1">
      <w:start w:val="1"/>
      <w:numFmt w:val="lowerRoman"/>
      <w:lvlText w:val="%3."/>
      <w:lvlJc w:val="right"/>
      <w:pPr>
        <w:tabs>
          <w:tab w:val="num" w:pos="5040"/>
        </w:tabs>
        <w:ind w:left="5040" w:hanging="180"/>
      </w:pPr>
    </w:lvl>
    <w:lvl w:ilvl="3" w:tplc="1009000F" w:tentative="1">
      <w:start w:val="1"/>
      <w:numFmt w:val="decimal"/>
      <w:lvlText w:val="%4."/>
      <w:lvlJc w:val="left"/>
      <w:pPr>
        <w:tabs>
          <w:tab w:val="num" w:pos="5760"/>
        </w:tabs>
        <w:ind w:left="5760" w:hanging="360"/>
      </w:pPr>
    </w:lvl>
    <w:lvl w:ilvl="4" w:tplc="10090019" w:tentative="1">
      <w:start w:val="1"/>
      <w:numFmt w:val="lowerLetter"/>
      <w:lvlText w:val="%5."/>
      <w:lvlJc w:val="left"/>
      <w:pPr>
        <w:tabs>
          <w:tab w:val="num" w:pos="6480"/>
        </w:tabs>
        <w:ind w:left="6480" w:hanging="360"/>
      </w:pPr>
    </w:lvl>
    <w:lvl w:ilvl="5" w:tplc="1009001B" w:tentative="1">
      <w:start w:val="1"/>
      <w:numFmt w:val="lowerRoman"/>
      <w:lvlText w:val="%6."/>
      <w:lvlJc w:val="right"/>
      <w:pPr>
        <w:tabs>
          <w:tab w:val="num" w:pos="7200"/>
        </w:tabs>
        <w:ind w:left="7200" w:hanging="180"/>
      </w:pPr>
    </w:lvl>
    <w:lvl w:ilvl="6" w:tplc="1009000F" w:tentative="1">
      <w:start w:val="1"/>
      <w:numFmt w:val="decimal"/>
      <w:lvlText w:val="%7."/>
      <w:lvlJc w:val="left"/>
      <w:pPr>
        <w:tabs>
          <w:tab w:val="num" w:pos="7920"/>
        </w:tabs>
        <w:ind w:left="7920" w:hanging="360"/>
      </w:pPr>
    </w:lvl>
    <w:lvl w:ilvl="7" w:tplc="10090019" w:tentative="1">
      <w:start w:val="1"/>
      <w:numFmt w:val="lowerLetter"/>
      <w:lvlText w:val="%8."/>
      <w:lvlJc w:val="left"/>
      <w:pPr>
        <w:tabs>
          <w:tab w:val="num" w:pos="8640"/>
        </w:tabs>
        <w:ind w:left="8640" w:hanging="360"/>
      </w:pPr>
    </w:lvl>
    <w:lvl w:ilvl="8" w:tplc="1009001B" w:tentative="1">
      <w:start w:val="1"/>
      <w:numFmt w:val="lowerRoman"/>
      <w:lvlText w:val="%9."/>
      <w:lvlJc w:val="right"/>
      <w:pPr>
        <w:tabs>
          <w:tab w:val="num" w:pos="9360"/>
        </w:tabs>
        <w:ind w:left="9360" w:hanging="180"/>
      </w:pPr>
    </w:lvl>
  </w:abstractNum>
  <w:abstractNum w:abstractNumId="5" w15:restartNumberingAfterBreak="0">
    <w:nsid w:val="196903B1"/>
    <w:multiLevelType w:val="hybridMultilevel"/>
    <w:tmpl w:val="BC3AAA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806775"/>
    <w:multiLevelType w:val="hybridMultilevel"/>
    <w:tmpl w:val="37C03F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84261C"/>
    <w:multiLevelType w:val="hybridMultilevel"/>
    <w:tmpl w:val="8130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112A0"/>
    <w:multiLevelType w:val="hybridMultilevel"/>
    <w:tmpl w:val="6A62D0E2"/>
    <w:lvl w:ilvl="0" w:tplc="10090001">
      <w:start w:val="1"/>
      <w:numFmt w:val="bullet"/>
      <w:lvlText w:val=""/>
      <w:lvlJc w:val="left"/>
      <w:pPr>
        <w:ind w:left="436" w:hanging="360"/>
      </w:pPr>
      <w:rPr>
        <w:rFonts w:ascii="Symbol" w:hAnsi="Symbol"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9" w15:restartNumberingAfterBreak="0">
    <w:nsid w:val="1E321659"/>
    <w:multiLevelType w:val="hybridMultilevel"/>
    <w:tmpl w:val="2ACAD522"/>
    <w:lvl w:ilvl="0" w:tplc="10090001">
      <w:start w:val="1"/>
      <w:numFmt w:val="bullet"/>
      <w:lvlText w:val=""/>
      <w:lvlJc w:val="left"/>
      <w:pPr>
        <w:ind w:left="436" w:hanging="360"/>
      </w:pPr>
      <w:rPr>
        <w:rFonts w:ascii="Symbol" w:hAnsi="Symbol"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10" w15:restartNumberingAfterBreak="0">
    <w:nsid w:val="1FF829FE"/>
    <w:multiLevelType w:val="multilevel"/>
    <w:tmpl w:val="5992C54E"/>
    <w:lvl w:ilvl="0">
      <w:start w:val="1"/>
      <w:numFmt w:val="decimal"/>
      <w:lvlText w:val="%1."/>
      <w:lvlJc w:val="left"/>
      <w:pPr>
        <w:ind w:left="720" w:hanging="360"/>
      </w:pPr>
      <w:rPr>
        <w:rFonts w:hint="default"/>
      </w:rPr>
    </w:lvl>
    <w:lvl w:ilvl="1">
      <w:start w:val="3"/>
      <w:numFmt w:val="decimal"/>
      <w:isLgl/>
      <w:lvlText w:val="%1.%2"/>
      <w:lvlJc w:val="left"/>
      <w:pPr>
        <w:ind w:left="749"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2326F6"/>
    <w:multiLevelType w:val="hybridMultilevel"/>
    <w:tmpl w:val="BCB2762C"/>
    <w:lvl w:ilvl="0" w:tplc="2C288908">
      <w:start w:val="1"/>
      <w:numFmt w:val="bullet"/>
      <w:lvlText w:val=""/>
      <w:lvlJc w:val="left"/>
      <w:pPr>
        <w:ind w:left="720" w:hanging="360"/>
      </w:pPr>
      <w:rPr>
        <w:rFonts w:ascii="Symbol" w:hAnsi="Symbol" w:hint="default"/>
        <w:sz w:val="2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32E46DA"/>
    <w:multiLevelType w:val="hybridMultilevel"/>
    <w:tmpl w:val="A9DA9D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8E0A1B"/>
    <w:multiLevelType w:val="hybridMultilevel"/>
    <w:tmpl w:val="65FE4642"/>
    <w:lvl w:ilvl="0" w:tplc="2AE27DF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8311C32"/>
    <w:multiLevelType w:val="hybridMultilevel"/>
    <w:tmpl w:val="AB149062"/>
    <w:lvl w:ilvl="0" w:tplc="10107694">
      <w:start w:val="1"/>
      <w:numFmt w:val="decimal"/>
      <w:lvlText w:val="%1)"/>
      <w:lvlJc w:val="left"/>
      <w:pPr>
        <w:tabs>
          <w:tab w:val="num" w:pos="2956"/>
        </w:tabs>
        <w:ind w:left="295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5" w15:restartNumberingAfterBreak="0">
    <w:nsid w:val="2A077C83"/>
    <w:multiLevelType w:val="hybridMultilevel"/>
    <w:tmpl w:val="140C7A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1DB4C08"/>
    <w:multiLevelType w:val="hybridMultilevel"/>
    <w:tmpl w:val="812625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2577B3A"/>
    <w:multiLevelType w:val="hybridMultilevel"/>
    <w:tmpl w:val="62C45A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4502DAD"/>
    <w:multiLevelType w:val="hybridMultilevel"/>
    <w:tmpl w:val="8EEED23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35203F70"/>
    <w:multiLevelType w:val="hybridMultilevel"/>
    <w:tmpl w:val="70ACDB04"/>
    <w:lvl w:ilvl="0" w:tplc="10448338">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20" w15:restartNumberingAfterBreak="0">
    <w:nsid w:val="37613BEB"/>
    <w:multiLevelType w:val="hybridMultilevel"/>
    <w:tmpl w:val="C08C5692"/>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7F32710"/>
    <w:multiLevelType w:val="hybridMultilevel"/>
    <w:tmpl w:val="B88A3F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9B76690"/>
    <w:multiLevelType w:val="hybridMultilevel"/>
    <w:tmpl w:val="8C3074B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3B601B50"/>
    <w:multiLevelType w:val="hybridMultilevel"/>
    <w:tmpl w:val="6C6E1ED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BFC63E8"/>
    <w:multiLevelType w:val="hybridMultilevel"/>
    <w:tmpl w:val="2DB28C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1B75912"/>
    <w:multiLevelType w:val="hybridMultilevel"/>
    <w:tmpl w:val="D3A2820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89F418B"/>
    <w:multiLevelType w:val="hybridMultilevel"/>
    <w:tmpl w:val="674ADA78"/>
    <w:lvl w:ilvl="0" w:tplc="C852699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492F49B2"/>
    <w:multiLevelType w:val="hybridMultilevel"/>
    <w:tmpl w:val="9E4E8A70"/>
    <w:lvl w:ilvl="0" w:tplc="736801CE">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D54606E"/>
    <w:multiLevelType w:val="hybridMultilevel"/>
    <w:tmpl w:val="F0FC8D6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50800FF6"/>
    <w:multiLevelType w:val="hybridMultilevel"/>
    <w:tmpl w:val="1192656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1DF1F65"/>
    <w:multiLevelType w:val="hybridMultilevel"/>
    <w:tmpl w:val="4B60F9A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2AA1C57"/>
    <w:multiLevelType w:val="hybridMultilevel"/>
    <w:tmpl w:val="C24466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8D76BD9"/>
    <w:multiLevelType w:val="hybridMultilevel"/>
    <w:tmpl w:val="4B603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A0C3AB2"/>
    <w:multiLevelType w:val="hybridMultilevel"/>
    <w:tmpl w:val="F7A41A26"/>
    <w:lvl w:ilvl="0" w:tplc="4A1473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5B2D07C2"/>
    <w:multiLevelType w:val="hybridMultilevel"/>
    <w:tmpl w:val="9146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AF1A97"/>
    <w:multiLevelType w:val="hybridMultilevel"/>
    <w:tmpl w:val="B8201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02A6A66"/>
    <w:multiLevelType w:val="hybridMultilevel"/>
    <w:tmpl w:val="3D1E1498"/>
    <w:lvl w:ilvl="0" w:tplc="26D04AB4">
      <w:start w:val="3"/>
      <w:numFmt w:val="lowerLetter"/>
      <w:lvlText w:val="%1."/>
      <w:lvlJc w:val="left"/>
      <w:pPr>
        <w:ind w:left="1004" w:hanging="36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37" w15:restartNumberingAfterBreak="0">
    <w:nsid w:val="66761201"/>
    <w:multiLevelType w:val="hybridMultilevel"/>
    <w:tmpl w:val="AC7A69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CC7123"/>
    <w:multiLevelType w:val="hybridMultilevel"/>
    <w:tmpl w:val="C7A48EA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81C44CB"/>
    <w:multiLevelType w:val="hybridMultilevel"/>
    <w:tmpl w:val="8A3CBB24"/>
    <w:lvl w:ilvl="0" w:tplc="10090017">
      <w:start w:val="1"/>
      <w:numFmt w:val="lowerLetter"/>
      <w:lvlText w:val="%1)"/>
      <w:lvlJc w:val="left"/>
      <w:pPr>
        <w:ind w:left="644"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ADF3298"/>
    <w:multiLevelType w:val="hybridMultilevel"/>
    <w:tmpl w:val="3B580A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B782A50"/>
    <w:multiLevelType w:val="hybridMultilevel"/>
    <w:tmpl w:val="E33E7A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3246AFD"/>
    <w:multiLevelType w:val="hybridMultilevel"/>
    <w:tmpl w:val="61B60C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6F15DCB"/>
    <w:multiLevelType w:val="multilevel"/>
    <w:tmpl w:val="3B021EE8"/>
    <w:lvl w:ilvl="0">
      <w:start w:val="1"/>
      <w:numFmt w:val="decimal"/>
      <w:lvlText w:val="%1."/>
      <w:lvlJc w:val="left"/>
      <w:pPr>
        <w:ind w:left="502" w:hanging="360"/>
      </w:pPr>
      <w:rPr>
        <w:rFonts w:hint="default"/>
      </w:rPr>
    </w:lvl>
    <w:lvl w:ilvl="1">
      <w:start w:val="3"/>
      <w:numFmt w:val="decimal"/>
      <w:isLgl/>
      <w:lvlText w:val="%1.%2"/>
      <w:lvlJc w:val="left"/>
      <w:pPr>
        <w:ind w:left="531" w:hanging="46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4" w15:restartNumberingAfterBreak="0">
    <w:nsid w:val="78D313A5"/>
    <w:multiLevelType w:val="hybridMultilevel"/>
    <w:tmpl w:val="C1A42D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5" w15:restartNumberingAfterBreak="0">
    <w:nsid w:val="7A2F2456"/>
    <w:multiLevelType w:val="hybridMultilevel"/>
    <w:tmpl w:val="5B040A92"/>
    <w:lvl w:ilvl="0" w:tplc="661EFB28">
      <w:start w:val="8"/>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C5F1418"/>
    <w:multiLevelType w:val="hybridMultilevel"/>
    <w:tmpl w:val="23D04C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CC278E5"/>
    <w:multiLevelType w:val="multilevel"/>
    <w:tmpl w:val="5992C54E"/>
    <w:lvl w:ilvl="0">
      <w:start w:val="1"/>
      <w:numFmt w:val="decimal"/>
      <w:lvlText w:val="%1."/>
      <w:lvlJc w:val="left"/>
      <w:pPr>
        <w:ind w:left="76" w:hanging="360"/>
      </w:pPr>
      <w:rPr>
        <w:rFonts w:hint="default"/>
      </w:rPr>
    </w:lvl>
    <w:lvl w:ilvl="1">
      <w:start w:val="3"/>
      <w:numFmt w:val="decimal"/>
      <w:isLgl/>
      <w:lvlText w:val="%1.%2"/>
      <w:lvlJc w:val="left"/>
      <w:pPr>
        <w:ind w:left="105" w:hanging="465"/>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516" w:hanging="1800"/>
      </w:pPr>
      <w:rPr>
        <w:rFonts w:hint="default"/>
      </w:rPr>
    </w:lvl>
  </w:abstractNum>
  <w:num w:numId="1">
    <w:abstractNumId w:val="4"/>
  </w:num>
  <w:num w:numId="2">
    <w:abstractNumId w:val="37"/>
  </w:num>
  <w:num w:numId="3">
    <w:abstractNumId w:val="33"/>
  </w:num>
  <w:num w:numId="4">
    <w:abstractNumId w:val="26"/>
  </w:num>
  <w:num w:numId="5">
    <w:abstractNumId w:val="44"/>
  </w:num>
  <w:num w:numId="6">
    <w:abstractNumId w:val="42"/>
  </w:num>
  <w:num w:numId="7">
    <w:abstractNumId w:val="3"/>
  </w:num>
  <w:num w:numId="8">
    <w:abstractNumId w:val="15"/>
  </w:num>
  <w:num w:numId="9">
    <w:abstractNumId w:val="27"/>
  </w:num>
  <w:num w:numId="10">
    <w:abstractNumId w:val="30"/>
  </w:num>
  <w:num w:numId="11">
    <w:abstractNumId w:val="25"/>
  </w:num>
  <w:num w:numId="12">
    <w:abstractNumId w:val="13"/>
  </w:num>
  <w:num w:numId="13">
    <w:abstractNumId w:val="20"/>
  </w:num>
  <w:num w:numId="14">
    <w:abstractNumId w:val="43"/>
  </w:num>
  <w:num w:numId="15">
    <w:abstractNumId w:val="39"/>
  </w:num>
  <w:num w:numId="16">
    <w:abstractNumId w:val="11"/>
  </w:num>
  <w:num w:numId="17">
    <w:abstractNumId w:val="34"/>
  </w:num>
  <w:num w:numId="18">
    <w:abstractNumId w:val="7"/>
  </w:num>
  <w:num w:numId="19">
    <w:abstractNumId w:val="6"/>
  </w:num>
  <w:num w:numId="20">
    <w:abstractNumId w:val="1"/>
  </w:num>
  <w:num w:numId="21">
    <w:abstractNumId w:val="18"/>
  </w:num>
  <w:num w:numId="22">
    <w:abstractNumId w:val="22"/>
  </w:num>
  <w:num w:numId="23">
    <w:abstractNumId w:val="17"/>
  </w:num>
  <w:num w:numId="24">
    <w:abstractNumId w:val="31"/>
  </w:num>
  <w:num w:numId="25">
    <w:abstractNumId w:val="46"/>
  </w:num>
  <w:num w:numId="26">
    <w:abstractNumId w:val="32"/>
  </w:num>
  <w:num w:numId="27">
    <w:abstractNumId w:val="35"/>
  </w:num>
  <w:num w:numId="28">
    <w:abstractNumId w:val="14"/>
  </w:num>
  <w:num w:numId="29">
    <w:abstractNumId w:val="9"/>
  </w:num>
  <w:num w:numId="30">
    <w:abstractNumId w:val="8"/>
  </w:num>
  <w:num w:numId="31">
    <w:abstractNumId w:val="28"/>
  </w:num>
  <w:num w:numId="32">
    <w:abstractNumId w:val="47"/>
  </w:num>
  <w:num w:numId="33">
    <w:abstractNumId w:val="10"/>
  </w:num>
  <w:num w:numId="34">
    <w:abstractNumId w:val="19"/>
  </w:num>
  <w:num w:numId="35">
    <w:abstractNumId w:val="0"/>
  </w:num>
  <w:num w:numId="36">
    <w:abstractNumId w:val="36"/>
  </w:num>
  <w:num w:numId="37">
    <w:abstractNumId w:val="23"/>
  </w:num>
  <w:num w:numId="38">
    <w:abstractNumId w:val="29"/>
  </w:num>
  <w:num w:numId="39">
    <w:abstractNumId w:val="40"/>
  </w:num>
  <w:num w:numId="40">
    <w:abstractNumId w:val="21"/>
  </w:num>
  <w:num w:numId="41">
    <w:abstractNumId w:val="24"/>
  </w:num>
  <w:num w:numId="42">
    <w:abstractNumId w:val="45"/>
  </w:num>
  <w:num w:numId="43">
    <w:abstractNumId w:val="38"/>
  </w:num>
  <w:num w:numId="44">
    <w:abstractNumId w:val="2"/>
  </w:num>
  <w:num w:numId="45">
    <w:abstractNumId w:val="16"/>
  </w:num>
  <w:num w:numId="46">
    <w:abstractNumId w:val="12"/>
  </w:num>
  <w:num w:numId="47">
    <w:abstractNumId w:val="5"/>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EF"/>
    <w:rsid w:val="00021AFF"/>
    <w:rsid w:val="00031740"/>
    <w:rsid w:val="00060927"/>
    <w:rsid w:val="0008536D"/>
    <w:rsid w:val="000B137C"/>
    <w:rsid w:val="000D23C0"/>
    <w:rsid w:val="001167B2"/>
    <w:rsid w:val="00133DC6"/>
    <w:rsid w:val="00145312"/>
    <w:rsid w:val="00150E06"/>
    <w:rsid w:val="001B1131"/>
    <w:rsid w:val="001B6E5C"/>
    <w:rsid w:val="001D5F5E"/>
    <w:rsid w:val="001E16FA"/>
    <w:rsid w:val="00226EA0"/>
    <w:rsid w:val="0024334C"/>
    <w:rsid w:val="002746EF"/>
    <w:rsid w:val="00276E42"/>
    <w:rsid w:val="0028212D"/>
    <w:rsid w:val="002A1C72"/>
    <w:rsid w:val="002A24B3"/>
    <w:rsid w:val="003022BF"/>
    <w:rsid w:val="00302E54"/>
    <w:rsid w:val="003169EA"/>
    <w:rsid w:val="00331486"/>
    <w:rsid w:val="0033467A"/>
    <w:rsid w:val="00334A6E"/>
    <w:rsid w:val="00351F91"/>
    <w:rsid w:val="00491121"/>
    <w:rsid w:val="004A0C88"/>
    <w:rsid w:val="004C5434"/>
    <w:rsid w:val="004D131F"/>
    <w:rsid w:val="004D34A0"/>
    <w:rsid w:val="004F3521"/>
    <w:rsid w:val="00507B42"/>
    <w:rsid w:val="00540AD4"/>
    <w:rsid w:val="0056047D"/>
    <w:rsid w:val="00590385"/>
    <w:rsid w:val="005A0C8D"/>
    <w:rsid w:val="005A3DAE"/>
    <w:rsid w:val="005A5737"/>
    <w:rsid w:val="005B0492"/>
    <w:rsid w:val="005E21C4"/>
    <w:rsid w:val="005E3C9C"/>
    <w:rsid w:val="006029A3"/>
    <w:rsid w:val="006115A2"/>
    <w:rsid w:val="00621A9A"/>
    <w:rsid w:val="006570EF"/>
    <w:rsid w:val="00675956"/>
    <w:rsid w:val="00694659"/>
    <w:rsid w:val="006A79B6"/>
    <w:rsid w:val="00743CFE"/>
    <w:rsid w:val="00765760"/>
    <w:rsid w:val="007B30E8"/>
    <w:rsid w:val="007B6DE6"/>
    <w:rsid w:val="007D5B17"/>
    <w:rsid w:val="007F0DD9"/>
    <w:rsid w:val="008332F8"/>
    <w:rsid w:val="008432CA"/>
    <w:rsid w:val="00856065"/>
    <w:rsid w:val="008C16E8"/>
    <w:rsid w:val="008C3485"/>
    <w:rsid w:val="008C3EA4"/>
    <w:rsid w:val="008F65EB"/>
    <w:rsid w:val="00910366"/>
    <w:rsid w:val="00913817"/>
    <w:rsid w:val="009206ED"/>
    <w:rsid w:val="00933AF3"/>
    <w:rsid w:val="009570DF"/>
    <w:rsid w:val="009846E7"/>
    <w:rsid w:val="009E7E20"/>
    <w:rsid w:val="00A00D2D"/>
    <w:rsid w:val="00A22F25"/>
    <w:rsid w:val="00A7518B"/>
    <w:rsid w:val="00AB5122"/>
    <w:rsid w:val="00AE4D1C"/>
    <w:rsid w:val="00B12A76"/>
    <w:rsid w:val="00B133F3"/>
    <w:rsid w:val="00B43A1D"/>
    <w:rsid w:val="00B63CBE"/>
    <w:rsid w:val="00B77AE1"/>
    <w:rsid w:val="00B80952"/>
    <w:rsid w:val="00B820BF"/>
    <w:rsid w:val="00B859FF"/>
    <w:rsid w:val="00BB3DBF"/>
    <w:rsid w:val="00BB61B3"/>
    <w:rsid w:val="00BE6736"/>
    <w:rsid w:val="00C01D87"/>
    <w:rsid w:val="00C06BBE"/>
    <w:rsid w:val="00C166B7"/>
    <w:rsid w:val="00C25CDF"/>
    <w:rsid w:val="00C36981"/>
    <w:rsid w:val="00C421CC"/>
    <w:rsid w:val="00C45077"/>
    <w:rsid w:val="00C5687D"/>
    <w:rsid w:val="00C85B2B"/>
    <w:rsid w:val="00CB3F4F"/>
    <w:rsid w:val="00CB60BE"/>
    <w:rsid w:val="00CC24A6"/>
    <w:rsid w:val="00CD02CB"/>
    <w:rsid w:val="00D24503"/>
    <w:rsid w:val="00D2737E"/>
    <w:rsid w:val="00D5784A"/>
    <w:rsid w:val="00D62584"/>
    <w:rsid w:val="00D639B3"/>
    <w:rsid w:val="00D82EC5"/>
    <w:rsid w:val="00D835A9"/>
    <w:rsid w:val="00D83D42"/>
    <w:rsid w:val="00DB028B"/>
    <w:rsid w:val="00DB3731"/>
    <w:rsid w:val="00DD7362"/>
    <w:rsid w:val="00DE6E09"/>
    <w:rsid w:val="00DE7DDD"/>
    <w:rsid w:val="00E06C67"/>
    <w:rsid w:val="00E32761"/>
    <w:rsid w:val="00E74CD5"/>
    <w:rsid w:val="00ED5EFC"/>
    <w:rsid w:val="00EE066F"/>
    <w:rsid w:val="00F07CEC"/>
    <w:rsid w:val="00F10C90"/>
    <w:rsid w:val="00F179F8"/>
    <w:rsid w:val="00F20A45"/>
    <w:rsid w:val="00F61DC3"/>
    <w:rsid w:val="00F720E1"/>
    <w:rsid w:val="00F819CE"/>
    <w:rsid w:val="00F91B72"/>
    <w:rsid w:val="00FB7A44"/>
    <w:rsid w:val="00FE23E1"/>
    <w:rsid w:val="00FF2394"/>
    <w:rsid w:val="00FF41BC"/>
    <w:rsid w:val="00FF7D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BD76"/>
  <w15:docId w15:val="{30D0E06F-A48B-4F7B-A2FD-B2EA7FD4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6EF"/>
    <w:pPr>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qFormat/>
    <w:rsid w:val="002746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746E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6EF"/>
    <w:rPr>
      <w:rFonts w:asciiTheme="majorHAnsi" w:eastAsiaTheme="majorEastAsia" w:hAnsiTheme="majorHAnsi" w:cstheme="majorBidi"/>
      <w:b/>
      <w:bCs/>
      <w:color w:val="365F91" w:themeColor="accent1" w:themeShade="BF"/>
      <w:sz w:val="28"/>
      <w:szCs w:val="28"/>
      <w:lang w:eastAsia="en-CA"/>
    </w:rPr>
  </w:style>
  <w:style w:type="character" w:customStyle="1" w:styleId="Heading2Char">
    <w:name w:val="Heading 2 Char"/>
    <w:basedOn w:val="DefaultParagraphFont"/>
    <w:link w:val="Heading2"/>
    <w:rsid w:val="002746EF"/>
    <w:rPr>
      <w:rFonts w:asciiTheme="majorHAnsi" w:eastAsiaTheme="majorEastAsia" w:hAnsiTheme="majorHAnsi" w:cstheme="majorBidi"/>
      <w:b/>
      <w:bCs/>
      <w:color w:val="4F81BD" w:themeColor="accent1"/>
      <w:sz w:val="26"/>
      <w:szCs w:val="26"/>
      <w:lang w:eastAsia="en-CA"/>
    </w:rPr>
  </w:style>
  <w:style w:type="paragraph" w:styleId="NormalWeb">
    <w:name w:val="Normal (Web)"/>
    <w:basedOn w:val="Normal"/>
    <w:rsid w:val="002746EF"/>
    <w:pPr>
      <w:spacing w:before="100" w:beforeAutospacing="1" w:after="100" w:afterAutospacing="1"/>
    </w:pPr>
    <w:rPr>
      <w:rFonts w:ascii="Verdana" w:hAnsi="Verdana"/>
    </w:rPr>
  </w:style>
  <w:style w:type="character" w:customStyle="1" w:styleId="Hyperlink13">
    <w:name w:val="Hyperlink13"/>
    <w:rsid w:val="002746EF"/>
    <w:rPr>
      <w:color w:val="006699"/>
      <w:u w:val="single"/>
    </w:rPr>
  </w:style>
  <w:style w:type="character" w:styleId="Strong">
    <w:name w:val="Strong"/>
    <w:uiPriority w:val="22"/>
    <w:qFormat/>
    <w:rsid w:val="002746EF"/>
    <w:rPr>
      <w:b/>
      <w:bCs/>
    </w:rPr>
  </w:style>
  <w:style w:type="table" w:styleId="TableGrid">
    <w:name w:val="Table Grid"/>
    <w:basedOn w:val="TableNormal"/>
    <w:uiPriority w:val="59"/>
    <w:rsid w:val="002746E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746EF"/>
    <w:rPr>
      <w:color w:val="0000FF"/>
      <w:u w:val="single"/>
    </w:rPr>
  </w:style>
  <w:style w:type="character" w:styleId="FollowedHyperlink">
    <w:name w:val="FollowedHyperlink"/>
    <w:rsid w:val="002746EF"/>
    <w:rPr>
      <w:color w:val="800080"/>
      <w:u w:val="single"/>
    </w:rPr>
  </w:style>
  <w:style w:type="paragraph" w:customStyle="1" w:styleId="Level1">
    <w:name w:val="Level 1"/>
    <w:rsid w:val="002746EF"/>
    <w:pPr>
      <w:autoSpaceDE w:val="0"/>
      <w:autoSpaceDN w:val="0"/>
      <w:adjustRightInd w:val="0"/>
      <w:spacing w:after="0" w:line="240" w:lineRule="auto"/>
      <w:ind w:left="720"/>
    </w:pPr>
    <w:rPr>
      <w:rFonts w:ascii="Times New Roman" w:eastAsia="Times New Roman" w:hAnsi="Times New Roman" w:cs="Times New Roman"/>
      <w:sz w:val="24"/>
      <w:szCs w:val="24"/>
      <w:lang w:eastAsia="en-CA"/>
    </w:rPr>
  </w:style>
  <w:style w:type="character" w:styleId="HTMLAcronym">
    <w:name w:val="HTML Acronym"/>
    <w:basedOn w:val="DefaultParagraphFont"/>
    <w:rsid w:val="002746EF"/>
  </w:style>
  <w:style w:type="paragraph" w:styleId="Footer">
    <w:name w:val="footer"/>
    <w:basedOn w:val="Normal"/>
    <w:link w:val="FooterChar"/>
    <w:uiPriority w:val="99"/>
    <w:rsid w:val="002746EF"/>
    <w:pPr>
      <w:tabs>
        <w:tab w:val="center" w:pos="4320"/>
        <w:tab w:val="right" w:pos="8640"/>
      </w:tabs>
    </w:pPr>
  </w:style>
  <w:style w:type="character" w:customStyle="1" w:styleId="FooterChar">
    <w:name w:val="Footer Char"/>
    <w:basedOn w:val="DefaultParagraphFont"/>
    <w:link w:val="Footer"/>
    <w:uiPriority w:val="99"/>
    <w:rsid w:val="002746EF"/>
    <w:rPr>
      <w:rFonts w:ascii="Times New Roman" w:eastAsia="Times New Roman" w:hAnsi="Times New Roman" w:cs="Times New Roman"/>
      <w:sz w:val="24"/>
      <w:szCs w:val="24"/>
      <w:lang w:eastAsia="en-CA"/>
    </w:rPr>
  </w:style>
  <w:style w:type="character" w:styleId="PageNumber">
    <w:name w:val="page number"/>
    <w:basedOn w:val="DefaultParagraphFont"/>
    <w:rsid w:val="002746EF"/>
  </w:style>
  <w:style w:type="paragraph" w:styleId="Header">
    <w:name w:val="header"/>
    <w:basedOn w:val="Normal"/>
    <w:link w:val="HeaderChar"/>
    <w:uiPriority w:val="99"/>
    <w:rsid w:val="002746EF"/>
    <w:pPr>
      <w:tabs>
        <w:tab w:val="center" w:pos="4320"/>
        <w:tab w:val="right" w:pos="8640"/>
      </w:tabs>
    </w:pPr>
  </w:style>
  <w:style w:type="character" w:customStyle="1" w:styleId="HeaderChar">
    <w:name w:val="Header Char"/>
    <w:basedOn w:val="DefaultParagraphFont"/>
    <w:link w:val="Header"/>
    <w:uiPriority w:val="99"/>
    <w:rsid w:val="002746EF"/>
    <w:rPr>
      <w:rFonts w:ascii="Times New Roman" w:eastAsia="Times New Roman" w:hAnsi="Times New Roman" w:cs="Times New Roman"/>
      <w:sz w:val="24"/>
      <w:szCs w:val="24"/>
      <w:lang w:eastAsia="en-CA"/>
    </w:rPr>
  </w:style>
  <w:style w:type="paragraph" w:customStyle="1" w:styleId="QuickFormat3">
    <w:name w:val="QuickFormat3"/>
    <w:rsid w:val="002746EF"/>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paragraph" w:customStyle="1" w:styleId="QuickFormat2">
    <w:name w:val="QuickFormat2"/>
    <w:rsid w:val="002746EF"/>
    <w:pPr>
      <w:autoSpaceDE w:val="0"/>
      <w:autoSpaceDN w:val="0"/>
      <w:adjustRightInd w:val="0"/>
      <w:spacing w:after="0" w:line="240" w:lineRule="auto"/>
    </w:pPr>
    <w:rPr>
      <w:rFonts w:ascii="Times New Roman" w:eastAsia="Times New Roman" w:hAnsi="Times New Roman" w:cs="Times New Roman"/>
      <w:b/>
      <w:bCs/>
      <w:sz w:val="26"/>
      <w:szCs w:val="26"/>
      <w:lang w:eastAsia="en-CA"/>
    </w:rPr>
  </w:style>
  <w:style w:type="paragraph" w:styleId="BalloonText">
    <w:name w:val="Balloon Text"/>
    <w:basedOn w:val="Normal"/>
    <w:link w:val="BalloonTextChar"/>
    <w:semiHidden/>
    <w:rsid w:val="002746EF"/>
    <w:rPr>
      <w:rFonts w:ascii="Tahoma" w:hAnsi="Tahoma" w:cs="Tahoma"/>
      <w:sz w:val="16"/>
      <w:szCs w:val="16"/>
    </w:rPr>
  </w:style>
  <w:style w:type="character" w:customStyle="1" w:styleId="BalloonTextChar">
    <w:name w:val="Balloon Text Char"/>
    <w:basedOn w:val="DefaultParagraphFont"/>
    <w:link w:val="BalloonText"/>
    <w:semiHidden/>
    <w:rsid w:val="002746EF"/>
    <w:rPr>
      <w:rFonts w:ascii="Tahoma" w:eastAsia="Times New Roman" w:hAnsi="Tahoma" w:cs="Tahoma"/>
      <w:sz w:val="16"/>
      <w:szCs w:val="16"/>
      <w:lang w:eastAsia="en-CA"/>
    </w:rPr>
  </w:style>
  <w:style w:type="character" w:styleId="CommentReference">
    <w:name w:val="annotation reference"/>
    <w:uiPriority w:val="99"/>
    <w:semiHidden/>
    <w:rsid w:val="002746EF"/>
    <w:rPr>
      <w:sz w:val="16"/>
      <w:szCs w:val="16"/>
    </w:rPr>
  </w:style>
  <w:style w:type="paragraph" w:styleId="CommentText">
    <w:name w:val="annotation text"/>
    <w:basedOn w:val="Normal"/>
    <w:link w:val="CommentTextChar"/>
    <w:uiPriority w:val="99"/>
    <w:semiHidden/>
    <w:rsid w:val="002746EF"/>
    <w:rPr>
      <w:sz w:val="20"/>
      <w:szCs w:val="20"/>
    </w:rPr>
  </w:style>
  <w:style w:type="character" w:customStyle="1" w:styleId="CommentTextChar">
    <w:name w:val="Comment Text Char"/>
    <w:basedOn w:val="DefaultParagraphFont"/>
    <w:link w:val="CommentText"/>
    <w:uiPriority w:val="99"/>
    <w:semiHidden/>
    <w:rsid w:val="002746EF"/>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semiHidden/>
    <w:rsid w:val="002746EF"/>
    <w:rPr>
      <w:b/>
      <w:bCs/>
    </w:rPr>
  </w:style>
  <w:style w:type="character" w:customStyle="1" w:styleId="CommentSubjectChar">
    <w:name w:val="Comment Subject Char"/>
    <w:basedOn w:val="CommentTextChar"/>
    <w:link w:val="CommentSubject"/>
    <w:semiHidden/>
    <w:rsid w:val="002746EF"/>
    <w:rPr>
      <w:rFonts w:ascii="Times New Roman" w:eastAsia="Times New Roman" w:hAnsi="Times New Roman" w:cs="Times New Roman"/>
      <w:b/>
      <w:bCs/>
      <w:sz w:val="20"/>
      <w:szCs w:val="20"/>
      <w:lang w:eastAsia="en-CA"/>
    </w:rPr>
  </w:style>
  <w:style w:type="character" w:customStyle="1" w:styleId="apple-converted-space">
    <w:name w:val="apple-converted-space"/>
    <w:rsid w:val="002746EF"/>
  </w:style>
  <w:style w:type="paragraph" w:styleId="ListParagraph">
    <w:name w:val="List Paragraph"/>
    <w:basedOn w:val="Normal"/>
    <w:uiPriority w:val="34"/>
    <w:qFormat/>
    <w:rsid w:val="002746EF"/>
    <w:pPr>
      <w:ind w:left="720"/>
      <w:contextualSpacing/>
    </w:pPr>
  </w:style>
  <w:style w:type="paragraph" w:styleId="Revision">
    <w:name w:val="Revision"/>
    <w:hidden/>
    <w:uiPriority w:val="71"/>
    <w:rsid w:val="002746EF"/>
    <w:pPr>
      <w:spacing w:after="0" w:line="240" w:lineRule="auto"/>
    </w:pPr>
    <w:rPr>
      <w:rFonts w:ascii="Times New Roman" w:eastAsia="Times New Roman" w:hAnsi="Times New Roman" w:cs="Times New Roman"/>
      <w:sz w:val="24"/>
      <w:szCs w:val="24"/>
      <w:lang w:eastAsia="en-CA"/>
    </w:rPr>
  </w:style>
  <w:style w:type="paragraph" w:customStyle="1" w:styleId="Pa3">
    <w:name w:val="Pa3"/>
    <w:basedOn w:val="Normal"/>
    <w:next w:val="Normal"/>
    <w:uiPriority w:val="99"/>
    <w:rsid w:val="002746EF"/>
    <w:pPr>
      <w:autoSpaceDE w:val="0"/>
      <w:autoSpaceDN w:val="0"/>
      <w:adjustRightInd w:val="0"/>
      <w:spacing w:line="241" w:lineRule="atLeast"/>
    </w:pPr>
    <w:rPr>
      <w:rFonts w:ascii="Avenir 65 Medium" w:eastAsiaTheme="minorHAnsi" w:hAnsi="Avenir 65 Medium" w:cstheme="minorBidi"/>
      <w:lang w:eastAsia="en-US"/>
    </w:rPr>
  </w:style>
  <w:style w:type="paragraph" w:styleId="TOCHeading">
    <w:name w:val="TOC Heading"/>
    <w:basedOn w:val="Heading1"/>
    <w:next w:val="Normal"/>
    <w:uiPriority w:val="39"/>
    <w:unhideWhenUsed/>
    <w:qFormat/>
    <w:rsid w:val="002746EF"/>
    <w:pPr>
      <w:spacing w:line="276" w:lineRule="auto"/>
      <w:outlineLvl w:val="9"/>
    </w:pPr>
    <w:rPr>
      <w:lang w:val="en-US" w:eastAsia="ja-JP"/>
    </w:rPr>
  </w:style>
  <w:style w:type="paragraph" w:styleId="TOC1">
    <w:name w:val="toc 1"/>
    <w:basedOn w:val="Normal"/>
    <w:next w:val="Normal"/>
    <w:autoRedefine/>
    <w:uiPriority w:val="39"/>
    <w:rsid w:val="002746EF"/>
    <w:pPr>
      <w:spacing w:after="100"/>
    </w:pPr>
  </w:style>
  <w:style w:type="character" w:styleId="Emphasis">
    <w:name w:val="Emphasis"/>
    <w:basedOn w:val="DefaultParagraphFont"/>
    <w:qFormat/>
    <w:rsid w:val="002746EF"/>
    <w:rPr>
      <w:i/>
      <w:iCs/>
    </w:rPr>
  </w:style>
  <w:style w:type="paragraph" w:styleId="TOC2">
    <w:name w:val="toc 2"/>
    <w:basedOn w:val="Normal"/>
    <w:next w:val="Normal"/>
    <w:autoRedefine/>
    <w:uiPriority w:val="39"/>
    <w:rsid w:val="002746EF"/>
    <w:pPr>
      <w:spacing w:after="100"/>
      <w:ind w:left="240"/>
    </w:pPr>
  </w:style>
  <w:style w:type="paragraph" w:styleId="Caption">
    <w:name w:val="caption"/>
    <w:basedOn w:val="Normal"/>
    <w:next w:val="Normal"/>
    <w:unhideWhenUsed/>
    <w:qFormat/>
    <w:rsid w:val="002746EF"/>
    <w:pPr>
      <w:spacing w:after="200"/>
    </w:pPr>
    <w:rPr>
      <w:b/>
      <w:bCs/>
      <w:color w:val="4F81BD" w:themeColor="accent1"/>
      <w:sz w:val="18"/>
      <w:szCs w:val="18"/>
    </w:rPr>
  </w:style>
  <w:style w:type="paragraph" w:styleId="TableofFigures">
    <w:name w:val="table of figures"/>
    <w:basedOn w:val="Normal"/>
    <w:next w:val="Normal"/>
    <w:uiPriority w:val="99"/>
    <w:rsid w:val="002746EF"/>
  </w:style>
  <w:style w:type="paragraph" w:styleId="FootnoteText">
    <w:name w:val="footnote text"/>
    <w:basedOn w:val="Normal"/>
    <w:link w:val="FootnoteTextChar"/>
    <w:uiPriority w:val="99"/>
    <w:semiHidden/>
    <w:unhideWhenUsed/>
    <w:rsid w:val="009E7E20"/>
    <w:rPr>
      <w:sz w:val="20"/>
      <w:szCs w:val="20"/>
    </w:rPr>
  </w:style>
  <w:style w:type="character" w:customStyle="1" w:styleId="FootnoteTextChar">
    <w:name w:val="Footnote Text Char"/>
    <w:basedOn w:val="DefaultParagraphFont"/>
    <w:link w:val="FootnoteText"/>
    <w:uiPriority w:val="99"/>
    <w:semiHidden/>
    <w:rsid w:val="009E7E20"/>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9E7E20"/>
    <w:rPr>
      <w:vertAlign w:val="superscript"/>
    </w:rPr>
  </w:style>
  <w:style w:type="paragraph" w:styleId="EndnoteText">
    <w:name w:val="endnote text"/>
    <w:basedOn w:val="Normal"/>
    <w:link w:val="EndnoteTextChar"/>
    <w:uiPriority w:val="99"/>
    <w:semiHidden/>
    <w:unhideWhenUsed/>
    <w:rsid w:val="009E7E20"/>
    <w:rPr>
      <w:sz w:val="20"/>
      <w:szCs w:val="20"/>
    </w:rPr>
  </w:style>
  <w:style w:type="character" w:customStyle="1" w:styleId="EndnoteTextChar">
    <w:name w:val="Endnote Text Char"/>
    <w:basedOn w:val="DefaultParagraphFont"/>
    <w:link w:val="EndnoteText"/>
    <w:uiPriority w:val="99"/>
    <w:semiHidden/>
    <w:rsid w:val="009E7E20"/>
    <w:rPr>
      <w:rFonts w:ascii="Times New Roman" w:eastAsia="Times New Roman" w:hAnsi="Times New Roman" w:cs="Times New Roman"/>
      <w:sz w:val="20"/>
      <w:szCs w:val="20"/>
      <w:lang w:eastAsia="en-CA"/>
    </w:rPr>
  </w:style>
  <w:style w:type="character" w:styleId="EndnoteReference">
    <w:name w:val="endnote reference"/>
    <w:basedOn w:val="DefaultParagraphFont"/>
    <w:uiPriority w:val="99"/>
    <w:semiHidden/>
    <w:unhideWhenUsed/>
    <w:rsid w:val="009E7E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0ACD2-062F-4250-9DFD-AF27399B3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Cheng</dc:creator>
  <cp:lastModifiedBy>Tanis Kershaw</cp:lastModifiedBy>
  <cp:revision>12</cp:revision>
  <cp:lastPrinted>2017-10-03T14:45:00Z</cp:lastPrinted>
  <dcterms:created xsi:type="dcterms:W3CDTF">2021-03-11T19:20:00Z</dcterms:created>
  <dcterms:modified xsi:type="dcterms:W3CDTF">2021-07-02T21:47:00Z</dcterms:modified>
</cp:coreProperties>
</file>